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90333E" w14:textId="77777777" w:rsidR="000742D7" w:rsidRPr="00653E12" w:rsidRDefault="000742D7" w:rsidP="000742D7">
      <w:pPr>
        <w:tabs>
          <w:tab w:val="center" w:pos="4680"/>
        </w:tabs>
        <w:jc w:val="center"/>
        <w:rPr>
          <w:sz w:val="22"/>
          <w:szCs w:val="22"/>
        </w:rPr>
      </w:pPr>
    </w:p>
    <w:p w14:paraId="4E0A8F44" w14:textId="77777777" w:rsidR="000742D7" w:rsidRPr="00453E8E" w:rsidRDefault="000742D7" w:rsidP="000742D7">
      <w:pPr>
        <w:tabs>
          <w:tab w:val="center" w:pos="4680"/>
        </w:tabs>
        <w:jc w:val="center"/>
        <w:rPr>
          <w:szCs w:val="24"/>
        </w:rPr>
      </w:pPr>
      <w:r w:rsidRPr="00453E8E">
        <w:rPr>
          <w:szCs w:val="24"/>
        </w:rPr>
        <w:t>STATE OF UTAH</w:t>
      </w:r>
    </w:p>
    <w:p w14:paraId="0626F0F5" w14:textId="77777777" w:rsidR="000742D7" w:rsidRPr="00453E8E" w:rsidRDefault="000742D7" w:rsidP="000742D7">
      <w:pPr>
        <w:tabs>
          <w:tab w:val="center" w:pos="4680"/>
        </w:tabs>
        <w:jc w:val="center"/>
        <w:rPr>
          <w:szCs w:val="24"/>
        </w:rPr>
      </w:pPr>
      <w:r w:rsidRPr="00453E8E">
        <w:rPr>
          <w:szCs w:val="24"/>
        </w:rPr>
        <w:t>DIVISION OF WATER QUALITY</w:t>
      </w:r>
    </w:p>
    <w:p w14:paraId="1EF6A4E6" w14:textId="77777777" w:rsidR="000742D7" w:rsidRPr="00453E8E" w:rsidRDefault="000742D7" w:rsidP="000742D7">
      <w:pPr>
        <w:tabs>
          <w:tab w:val="center" w:pos="4680"/>
        </w:tabs>
        <w:jc w:val="center"/>
        <w:rPr>
          <w:szCs w:val="24"/>
        </w:rPr>
      </w:pPr>
      <w:r w:rsidRPr="00453E8E">
        <w:rPr>
          <w:szCs w:val="24"/>
        </w:rPr>
        <w:t>DEPARTMENT OF ENVIRONMENTAL QUALITY</w:t>
      </w:r>
    </w:p>
    <w:p w14:paraId="7720C060" w14:textId="77777777" w:rsidR="000742D7" w:rsidRPr="00453E8E" w:rsidRDefault="000742D7" w:rsidP="000742D7">
      <w:pPr>
        <w:tabs>
          <w:tab w:val="center" w:pos="4680"/>
        </w:tabs>
        <w:jc w:val="center"/>
        <w:rPr>
          <w:szCs w:val="24"/>
        </w:rPr>
      </w:pPr>
      <w:r w:rsidRPr="00453E8E">
        <w:rPr>
          <w:szCs w:val="24"/>
        </w:rPr>
        <w:t>SALT LAKE CITY, UTAH</w:t>
      </w:r>
    </w:p>
    <w:p w14:paraId="3E812540" w14:textId="77777777" w:rsidR="000742D7" w:rsidRPr="00453E8E" w:rsidRDefault="000742D7" w:rsidP="000742D7">
      <w:pPr>
        <w:pStyle w:val="Notes"/>
        <w:tabs>
          <w:tab w:val="clear" w:pos="720"/>
        </w:tabs>
        <w:rPr>
          <w:szCs w:val="24"/>
        </w:rPr>
      </w:pPr>
    </w:p>
    <w:p w14:paraId="7B7EE42F" w14:textId="77777777" w:rsidR="000742D7" w:rsidRPr="00453E8E" w:rsidRDefault="000742D7" w:rsidP="000742D7">
      <w:pPr>
        <w:pStyle w:val="Notes"/>
        <w:tabs>
          <w:tab w:val="clear" w:pos="720"/>
        </w:tabs>
        <w:rPr>
          <w:szCs w:val="24"/>
        </w:rPr>
      </w:pPr>
    </w:p>
    <w:p w14:paraId="4E04DA68" w14:textId="12D7AE27" w:rsidR="000742D7" w:rsidRPr="00453E8E" w:rsidRDefault="000742D7" w:rsidP="000742D7">
      <w:pPr>
        <w:tabs>
          <w:tab w:val="center" w:pos="4680"/>
        </w:tabs>
        <w:jc w:val="center"/>
        <w:rPr>
          <w:szCs w:val="24"/>
          <w:u w:val="single"/>
          <w:lang w:val="fr-FR"/>
        </w:rPr>
      </w:pPr>
      <w:r w:rsidRPr="00453E8E">
        <w:rPr>
          <w:szCs w:val="24"/>
          <w:lang w:val="fr-FR"/>
        </w:rPr>
        <w:t>UTAH POLLUTANT DISCHARGE ELIMINATION SYSTEM (UPDES) PERMIT</w:t>
      </w:r>
    </w:p>
    <w:p w14:paraId="2B3BA106" w14:textId="77777777" w:rsidR="000742D7" w:rsidRPr="00453E8E" w:rsidRDefault="000742D7" w:rsidP="000742D7">
      <w:pPr>
        <w:tabs>
          <w:tab w:val="center" w:pos="4680"/>
        </w:tabs>
        <w:rPr>
          <w:szCs w:val="24"/>
          <w:u w:val="single"/>
          <w:lang w:val="fr-FR"/>
        </w:rPr>
      </w:pPr>
    </w:p>
    <w:p w14:paraId="299D2378" w14:textId="77777777" w:rsidR="000742D7" w:rsidRPr="00453E8E" w:rsidRDefault="000742D7" w:rsidP="000742D7">
      <w:pPr>
        <w:tabs>
          <w:tab w:val="center" w:pos="4680"/>
        </w:tabs>
        <w:rPr>
          <w:szCs w:val="24"/>
          <w:u w:val="single"/>
          <w:lang w:val="fr-FR"/>
        </w:rPr>
      </w:pPr>
    </w:p>
    <w:p w14:paraId="0C668698" w14:textId="6904CD79" w:rsidR="000742D7" w:rsidRPr="00453E8E" w:rsidRDefault="000742D7" w:rsidP="000742D7">
      <w:pPr>
        <w:tabs>
          <w:tab w:val="center" w:pos="4680"/>
        </w:tabs>
        <w:jc w:val="center"/>
        <w:rPr>
          <w:szCs w:val="24"/>
          <w:u w:val="single"/>
        </w:rPr>
      </w:pPr>
      <w:r w:rsidRPr="00453E8E">
        <w:rPr>
          <w:szCs w:val="24"/>
        </w:rPr>
        <w:t>M</w:t>
      </w:r>
      <w:r w:rsidR="00DA0AF0">
        <w:rPr>
          <w:szCs w:val="24"/>
        </w:rPr>
        <w:t>aj</w:t>
      </w:r>
      <w:r w:rsidRPr="00453E8E">
        <w:rPr>
          <w:szCs w:val="24"/>
        </w:rPr>
        <w:t>or</w:t>
      </w:r>
      <w:r w:rsidR="004269DE" w:rsidRPr="00453E8E">
        <w:rPr>
          <w:szCs w:val="24"/>
        </w:rPr>
        <w:t xml:space="preserve"> </w:t>
      </w:r>
      <w:r w:rsidR="00A011BA" w:rsidRPr="00453E8E">
        <w:rPr>
          <w:szCs w:val="24"/>
        </w:rPr>
        <w:t>Industrial</w:t>
      </w:r>
      <w:r w:rsidRPr="00453E8E">
        <w:rPr>
          <w:szCs w:val="24"/>
        </w:rPr>
        <w:t xml:space="preserve"> </w:t>
      </w:r>
      <w:r w:rsidR="00410EBA">
        <w:rPr>
          <w:szCs w:val="24"/>
        </w:rPr>
        <w:t xml:space="preserve">Facility </w:t>
      </w:r>
      <w:r w:rsidR="00565270" w:rsidRPr="00453E8E">
        <w:rPr>
          <w:szCs w:val="24"/>
        </w:rPr>
        <w:t xml:space="preserve">UPDES </w:t>
      </w:r>
      <w:r w:rsidRPr="00453E8E">
        <w:rPr>
          <w:szCs w:val="24"/>
        </w:rPr>
        <w:t xml:space="preserve">Permit No. </w:t>
      </w:r>
      <w:r w:rsidRPr="00453E8E">
        <w:rPr>
          <w:b/>
          <w:bCs/>
          <w:szCs w:val="24"/>
        </w:rPr>
        <w:t>UT00</w:t>
      </w:r>
      <w:r w:rsidR="004269DE" w:rsidRPr="00453E8E">
        <w:rPr>
          <w:b/>
          <w:bCs/>
          <w:szCs w:val="24"/>
        </w:rPr>
        <w:t>2</w:t>
      </w:r>
      <w:r w:rsidR="00901F46" w:rsidRPr="00453E8E">
        <w:rPr>
          <w:b/>
          <w:bCs/>
          <w:szCs w:val="24"/>
        </w:rPr>
        <w:t>2</w:t>
      </w:r>
      <w:r w:rsidR="00A24E2F">
        <w:rPr>
          <w:b/>
          <w:bCs/>
          <w:szCs w:val="24"/>
        </w:rPr>
        <w:t>616</w:t>
      </w:r>
    </w:p>
    <w:p w14:paraId="20637F8F" w14:textId="77777777" w:rsidR="000742D7" w:rsidRPr="00453E8E" w:rsidRDefault="000742D7" w:rsidP="00955DF4">
      <w:pPr>
        <w:tabs>
          <w:tab w:val="center" w:pos="4680"/>
        </w:tabs>
        <w:jc w:val="center"/>
        <w:rPr>
          <w:szCs w:val="24"/>
          <w:u w:val="single"/>
        </w:rPr>
      </w:pPr>
    </w:p>
    <w:p w14:paraId="242141F4" w14:textId="77777777" w:rsidR="000742D7" w:rsidRPr="00453E8E" w:rsidRDefault="000742D7" w:rsidP="000742D7">
      <w:pPr>
        <w:tabs>
          <w:tab w:val="center" w:pos="4680"/>
        </w:tabs>
        <w:rPr>
          <w:szCs w:val="24"/>
          <w:u w:val="single"/>
        </w:rPr>
      </w:pPr>
    </w:p>
    <w:p w14:paraId="3AB71911" w14:textId="77777777" w:rsidR="000742D7" w:rsidRPr="00453E8E" w:rsidRDefault="000742D7" w:rsidP="000742D7">
      <w:pPr>
        <w:tabs>
          <w:tab w:val="center" w:pos="4680"/>
        </w:tabs>
        <w:rPr>
          <w:szCs w:val="24"/>
          <w:u w:val="single"/>
        </w:rPr>
      </w:pPr>
    </w:p>
    <w:p w14:paraId="1D49630A" w14:textId="045C480D" w:rsidR="000742D7" w:rsidRPr="00453E8E" w:rsidRDefault="000742D7" w:rsidP="000742D7">
      <w:pPr>
        <w:pStyle w:val="Notes"/>
        <w:tabs>
          <w:tab w:val="clear" w:pos="720"/>
        </w:tabs>
        <w:rPr>
          <w:szCs w:val="24"/>
        </w:rPr>
      </w:pPr>
      <w:r w:rsidRPr="00453E8E">
        <w:rPr>
          <w:szCs w:val="24"/>
        </w:rPr>
        <w:t xml:space="preserve">In compliance with provisions of the Utah </w:t>
      </w:r>
      <w:r w:rsidRPr="00453E8E">
        <w:rPr>
          <w:i/>
          <w:iCs/>
          <w:szCs w:val="24"/>
        </w:rPr>
        <w:t xml:space="preserve">Water Quality Act, Title 19, Chapter 5, Utah Code </w:t>
      </w:r>
      <w:r w:rsidRPr="00453E8E">
        <w:rPr>
          <w:szCs w:val="24"/>
        </w:rPr>
        <w:t xml:space="preserve">(the </w:t>
      </w:r>
      <w:r w:rsidRPr="00453E8E">
        <w:rPr>
          <w:i/>
          <w:iCs/>
          <w:szCs w:val="24"/>
        </w:rPr>
        <w:t>"Act"</w:t>
      </w:r>
      <w:r w:rsidRPr="00453E8E">
        <w:rPr>
          <w:szCs w:val="24"/>
        </w:rPr>
        <w:t>),</w:t>
      </w:r>
    </w:p>
    <w:p w14:paraId="23694383" w14:textId="77777777" w:rsidR="000742D7" w:rsidRPr="00453E8E" w:rsidRDefault="000742D7" w:rsidP="000742D7">
      <w:pPr>
        <w:pStyle w:val="Notes"/>
        <w:tabs>
          <w:tab w:val="clear" w:pos="720"/>
        </w:tabs>
        <w:rPr>
          <w:szCs w:val="24"/>
        </w:rPr>
      </w:pPr>
    </w:p>
    <w:p w14:paraId="459F81CB" w14:textId="2D081FA8" w:rsidR="000742D7" w:rsidRPr="00A24E2F" w:rsidRDefault="00A24E2F" w:rsidP="000742D7">
      <w:pPr>
        <w:pStyle w:val="Notes"/>
        <w:tabs>
          <w:tab w:val="clear" w:pos="720"/>
        </w:tabs>
        <w:rPr>
          <w:b/>
          <w:szCs w:val="24"/>
        </w:rPr>
      </w:pPr>
      <w:r w:rsidRPr="00A24E2F">
        <w:rPr>
          <w:b/>
        </w:rPr>
        <w:t>BRONCO UTAH OPERATIONS</w:t>
      </w:r>
      <w:r w:rsidR="004A58C2" w:rsidRPr="00A24E2F">
        <w:rPr>
          <w:b/>
          <w:szCs w:val="24"/>
        </w:rPr>
        <w:t>, LLC</w:t>
      </w:r>
      <w:r w:rsidRPr="00A24E2F">
        <w:rPr>
          <w:b/>
        </w:rPr>
        <w:t xml:space="preserve"> </w:t>
      </w:r>
    </w:p>
    <w:p w14:paraId="00B2A4D3" w14:textId="77777777" w:rsidR="004269DE" w:rsidRPr="00453E8E" w:rsidRDefault="004269DE" w:rsidP="000742D7">
      <w:pPr>
        <w:pStyle w:val="Notes"/>
        <w:tabs>
          <w:tab w:val="clear" w:pos="720"/>
        </w:tabs>
        <w:rPr>
          <w:szCs w:val="24"/>
        </w:rPr>
      </w:pPr>
    </w:p>
    <w:p w14:paraId="790CAFA7" w14:textId="3DCDB4C1" w:rsidR="007676C9" w:rsidRPr="00453E8E" w:rsidRDefault="000742D7" w:rsidP="000742D7">
      <w:pPr>
        <w:tabs>
          <w:tab w:val="center" w:pos="4680"/>
        </w:tabs>
        <w:jc w:val="both"/>
        <w:rPr>
          <w:szCs w:val="24"/>
        </w:rPr>
      </w:pPr>
      <w:r w:rsidRPr="00453E8E">
        <w:rPr>
          <w:szCs w:val="24"/>
        </w:rPr>
        <w:t xml:space="preserve">is hereby authorized to discharge from </w:t>
      </w:r>
      <w:r w:rsidR="00497B32" w:rsidRPr="00453E8E">
        <w:rPr>
          <w:szCs w:val="24"/>
        </w:rPr>
        <w:t xml:space="preserve">the </w:t>
      </w:r>
    </w:p>
    <w:p w14:paraId="12E8D5C5" w14:textId="77777777" w:rsidR="007676C9" w:rsidRPr="00453E8E" w:rsidRDefault="007676C9" w:rsidP="000742D7">
      <w:pPr>
        <w:tabs>
          <w:tab w:val="center" w:pos="4680"/>
        </w:tabs>
        <w:jc w:val="both"/>
        <w:rPr>
          <w:szCs w:val="24"/>
        </w:rPr>
      </w:pPr>
    </w:p>
    <w:p w14:paraId="52C158B2" w14:textId="6EC1BB3B" w:rsidR="007676C9" w:rsidRPr="00453E8E" w:rsidRDefault="00A24E2F" w:rsidP="007676C9">
      <w:pPr>
        <w:pStyle w:val="Notes"/>
        <w:tabs>
          <w:tab w:val="clear" w:pos="720"/>
        </w:tabs>
        <w:rPr>
          <w:szCs w:val="24"/>
        </w:rPr>
      </w:pPr>
      <w:r w:rsidRPr="00A24E2F">
        <w:rPr>
          <w:b/>
        </w:rPr>
        <w:t>EMERY UNDERGROUND MINE</w:t>
      </w:r>
    </w:p>
    <w:p w14:paraId="66B1EC41" w14:textId="77777777" w:rsidR="007676C9" w:rsidRPr="00453E8E" w:rsidRDefault="007676C9" w:rsidP="000742D7">
      <w:pPr>
        <w:tabs>
          <w:tab w:val="center" w:pos="4680"/>
        </w:tabs>
        <w:jc w:val="both"/>
        <w:rPr>
          <w:szCs w:val="24"/>
        </w:rPr>
      </w:pPr>
    </w:p>
    <w:p w14:paraId="134322E3" w14:textId="1EC02D9C" w:rsidR="000742D7" w:rsidRPr="00453E8E" w:rsidRDefault="000742D7" w:rsidP="000742D7">
      <w:pPr>
        <w:tabs>
          <w:tab w:val="center" w:pos="4680"/>
        </w:tabs>
        <w:jc w:val="both"/>
        <w:rPr>
          <w:szCs w:val="24"/>
        </w:rPr>
      </w:pPr>
      <w:r w:rsidRPr="00453E8E">
        <w:rPr>
          <w:szCs w:val="24"/>
        </w:rPr>
        <w:t>to receiving waters named</w:t>
      </w:r>
      <w:r w:rsidR="00A24E2F">
        <w:rPr>
          <w:szCs w:val="24"/>
        </w:rPr>
        <w:t xml:space="preserve"> </w:t>
      </w:r>
      <w:r w:rsidR="004A58C2" w:rsidRPr="00453E8E">
        <w:rPr>
          <w:b/>
          <w:bCs/>
          <w:szCs w:val="24"/>
        </w:rPr>
        <w:t xml:space="preserve">Quitchupah Creek and </w:t>
      </w:r>
      <w:r w:rsidR="00A24E2F">
        <w:rPr>
          <w:b/>
          <w:bCs/>
        </w:rPr>
        <w:t>Christiansen Wash</w:t>
      </w:r>
      <w:r w:rsidR="004A58C2" w:rsidRPr="00453E8E">
        <w:rPr>
          <w:szCs w:val="24"/>
        </w:rPr>
        <w:t xml:space="preserve"> (tributar</w:t>
      </w:r>
      <w:r w:rsidR="009664CE">
        <w:rPr>
          <w:szCs w:val="24"/>
        </w:rPr>
        <w:t>ies</w:t>
      </w:r>
      <w:r w:rsidR="00A24E2F">
        <w:rPr>
          <w:szCs w:val="24"/>
        </w:rPr>
        <w:t xml:space="preserve"> to </w:t>
      </w:r>
      <w:r w:rsidR="004A58C2" w:rsidRPr="00453E8E">
        <w:rPr>
          <w:szCs w:val="24"/>
        </w:rPr>
        <w:t>the Colorado River),</w:t>
      </w:r>
    </w:p>
    <w:p w14:paraId="119E25A6" w14:textId="77777777" w:rsidR="000742D7" w:rsidRPr="00453E8E" w:rsidRDefault="000742D7" w:rsidP="000742D7">
      <w:pPr>
        <w:tabs>
          <w:tab w:val="center" w:pos="4680"/>
        </w:tabs>
        <w:jc w:val="both"/>
        <w:rPr>
          <w:szCs w:val="24"/>
        </w:rPr>
      </w:pPr>
    </w:p>
    <w:p w14:paraId="05BC4984" w14:textId="77777777" w:rsidR="000742D7" w:rsidRPr="00453E8E" w:rsidRDefault="000742D7" w:rsidP="000742D7">
      <w:pPr>
        <w:tabs>
          <w:tab w:val="center" w:pos="4680"/>
        </w:tabs>
        <w:jc w:val="both"/>
        <w:rPr>
          <w:b/>
          <w:bCs/>
          <w:szCs w:val="24"/>
        </w:rPr>
      </w:pPr>
      <w:r w:rsidRPr="00453E8E">
        <w:rPr>
          <w:szCs w:val="24"/>
        </w:rPr>
        <w:t>in accordance with specific limitations, outfalls, and other conditions set forth herein.</w:t>
      </w:r>
    </w:p>
    <w:p w14:paraId="235D0168" w14:textId="77777777" w:rsidR="000742D7" w:rsidRPr="00453E8E" w:rsidRDefault="000742D7" w:rsidP="000742D7">
      <w:pPr>
        <w:pStyle w:val="Notes"/>
        <w:tabs>
          <w:tab w:val="clear" w:pos="720"/>
        </w:tabs>
        <w:rPr>
          <w:b/>
          <w:bCs/>
          <w:szCs w:val="24"/>
        </w:rPr>
      </w:pPr>
    </w:p>
    <w:p w14:paraId="420BABF4" w14:textId="77777777" w:rsidR="000742D7" w:rsidRPr="00453E8E" w:rsidRDefault="000742D7" w:rsidP="000742D7">
      <w:pPr>
        <w:pStyle w:val="Notes"/>
        <w:tabs>
          <w:tab w:val="clear" w:pos="720"/>
        </w:tabs>
        <w:rPr>
          <w:b/>
          <w:bCs/>
          <w:szCs w:val="24"/>
        </w:rPr>
      </w:pPr>
    </w:p>
    <w:p w14:paraId="5CDE4062" w14:textId="0EE8D9FE" w:rsidR="000742D7" w:rsidRPr="00453E8E" w:rsidRDefault="000742D7" w:rsidP="009831E2">
      <w:pPr>
        <w:tabs>
          <w:tab w:val="center" w:pos="4680"/>
        </w:tabs>
        <w:jc w:val="both"/>
        <w:rPr>
          <w:szCs w:val="24"/>
        </w:rPr>
      </w:pPr>
      <w:r w:rsidRPr="00453E8E">
        <w:rPr>
          <w:szCs w:val="24"/>
        </w:rPr>
        <w:t>This permit shall become effective o</w:t>
      </w:r>
      <w:r w:rsidR="009831E2" w:rsidRPr="00453E8E">
        <w:rPr>
          <w:szCs w:val="24"/>
        </w:rPr>
        <w:t xml:space="preserve">n </w:t>
      </w:r>
      <w:r w:rsidR="00415345" w:rsidRPr="00415345">
        <w:rPr>
          <w:szCs w:val="24"/>
          <w:highlight w:val="yellow"/>
        </w:rPr>
        <w:t>January</w:t>
      </w:r>
      <w:r w:rsidR="009831E2" w:rsidRPr="00415345">
        <w:rPr>
          <w:szCs w:val="24"/>
          <w:highlight w:val="yellow"/>
        </w:rPr>
        <w:t xml:space="preserve"> </w:t>
      </w:r>
      <w:r w:rsidR="00A23F0A" w:rsidRPr="00415345">
        <w:rPr>
          <w:szCs w:val="24"/>
          <w:highlight w:val="yellow"/>
        </w:rPr>
        <w:t>1</w:t>
      </w:r>
      <w:r w:rsidRPr="00415345">
        <w:rPr>
          <w:szCs w:val="24"/>
          <w:highlight w:val="yellow"/>
        </w:rPr>
        <w:t>, 20</w:t>
      </w:r>
      <w:r w:rsidR="004269DE" w:rsidRPr="00415345">
        <w:rPr>
          <w:szCs w:val="24"/>
          <w:highlight w:val="yellow"/>
        </w:rPr>
        <w:t>2</w:t>
      </w:r>
      <w:r w:rsidR="009831E2" w:rsidRPr="00415345">
        <w:rPr>
          <w:szCs w:val="24"/>
          <w:highlight w:val="yellow"/>
        </w:rPr>
        <w:t>3</w:t>
      </w:r>
    </w:p>
    <w:p w14:paraId="4564C07C" w14:textId="77777777" w:rsidR="009831E2" w:rsidRPr="00453E8E" w:rsidRDefault="009831E2" w:rsidP="009831E2">
      <w:pPr>
        <w:tabs>
          <w:tab w:val="center" w:pos="4680"/>
        </w:tabs>
        <w:jc w:val="both"/>
        <w:rPr>
          <w:szCs w:val="24"/>
        </w:rPr>
      </w:pPr>
    </w:p>
    <w:p w14:paraId="5558DA4C" w14:textId="7CB2E525" w:rsidR="000742D7" w:rsidRPr="00453E8E" w:rsidRDefault="000742D7" w:rsidP="000742D7">
      <w:pPr>
        <w:tabs>
          <w:tab w:val="center" w:pos="4680"/>
        </w:tabs>
        <w:jc w:val="both"/>
        <w:rPr>
          <w:szCs w:val="24"/>
        </w:rPr>
      </w:pPr>
      <w:r w:rsidRPr="00453E8E">
        <w:rPr>
          <w:szCs w:val="24"/>
        </w:rPr>
        <w:t xml:space="preserve">This permit expires at midnight on </w:t>
      </w:r>
      <w:r w:rsidR="00415345" w:rsidRPr="00415345">
        <w:rPr>
          <w:szCs w:val="24"/>
          <w:highlight w:val="yellow"/>
        </w:rPr>
        <w:t>December 31</w:t>
      </w:r>
      <w:r w:rsidRPr="00415345">
        <w:rPr>
          <w:szCs w:val="24"/>
          <w:highlight w:val="yellow"/>
        </w:rPr>
        <w:t>, 20</w:t>
      </w:r>
      <w:r w:rsidR="004269DE" w:rsidRPr="00415345">
        <w:rPr>
          <w:szCs w:val="24"/>
          <w:highlight w:val="yellow"/>
        </w:rPr>
        <w:t>2</w:t>
      </w:r>
      <w:r w:rsidR="00A24E2F" w:rsidRPr="00415345">
        <w:rPr>
          <w:szCs w:val="24"/>
          <w:highlight w:val="yellow"/>
        </w:rPr>
        <w:t>7</w:t>
      </w:r>
      <w:r w:rsidR="00A24E2F">
        <w:rPr>
          <w:szCs w:val="24"/>
        </w:rPr>
        <w:t xml:space="preserve">. </w:t>
      </w:r>
    </w:p>
    <w:p w14:paraId="4CBB88A0" w14:textId="77777777" w:rsidR="000742D7" w:rsidRPr="00453E8E" w:rsidRDefault="000742D7" w:rsidP="000742D7">
      <w:pPr>
        <w:pStyle w:val="Notes"/>
        <w:tabs>
          <w:tab w:val="clear" w:pos="720"/>
        </w:tabs>
        <w:rPr>
          <w:szCs w:val="24"/>
        </w:rPr>
      </w:pPr>
    </w:p>
    <w:p w14:paraId="517534FF" w14:textId="77777777" w:rsidR="000742D7" w:rsidRPr="00453E8E" w:rsidRDefault="000742D7" w:rsidP="000742D7">
      <w:pPr>
        <w:pStyle w:val="Notes"/>
        <w:tabs>
          <w:tab w:val="clear" w:pos="720"/>
        </w:tabs>
        <w:rPr>
          <w:szCs w:val="24"/>
        </w:rPr>
      </w:pPr>
    </w:p>
    <w:p w14:paraId="187EF06F" w14:textId="0E4A9E23" w:rsidR="000742D7" w:rsidRPr="00453E8E" w:rsidRDefault="000742D7" w:rsidP="000742D7">
      <w:pPr>
        <w:tabs>
          <w:tab w:val="center" w:pos="4680"/>
        </w:tabs>
        <w:jc w:val="both"/>
        <w:rPr>
          <w:szCs w:val="24"/>
        </w:rPr>
      </w:pPr>
      <w:r w:rsidRPr="00453E8E">
        <w:rPr>
          <w:szCs w:val="24"/>
        </w:rPr>
        <w:t xml:space="preserve">Signed this </w:t>
      </w:r>
      <w:proofErr w:type="spellStart"/>
      <w:r w:rsidRPr="00415345">
        <w:rPr>
          <w:szCs w:val="24"/>
          <w:highlight w:val="yellow"/>
        </w:rPr>
        <w:t>XXth</w:t>
      </w:r>
      <w:proofErr w:type="spellEnd"/>
      <w:r w:rsidRPr="00415345">
        <w:rPr>
          <w:szCs w:val="24"/>
          <w:highlight w:val="yellow"/>
        </w:rPr>
        <w:t xml:space="preserve"> day of M</w:t>
      </w:r>
      <w:r w:rsidR="00F6576E" w:rsidRPr="00415345">
        <w:rPr>
          <w:szCs w:val="24"/>
          <w:highlight w:val="yellow"/>
        </w:rPr>
        <w:t>ONT</w:t>
      </w:r>
      <w:r w:rsidR="00415345" w:rsidRPr="00415345">
        <w:rPr>
          <w:szCs w:val="24"/>
          <w:highlight w:val="yellow"/>
        </w:rPr>
        <w:t>H</w:t>
      </w:r>
      <w:r w:rsidRPr="00415345">
        <w:rPr>
          <w:szCs w:val="24"/>
          <w:highlight w:val="yellow"/>
        </w:rPr>
        <w:t>, 20</w:t>
      </w:r>
      <w:r w:rsidR="00A23F0A" w:rsidRPr="00415345">
        <w:rPr>
          <w:szCs w:val="24"/>
          <w:highlight w:val="yellow"/>
        </w:rPr>
        <w:t>22</w:t>
      </w:r>
      <w:r w:rsidRPr="00453E8E">
        <w:rPr>
          <w:szCs w:val="24"/>
        </w:rPr>
        <w:t>.</w:t>
      </w:r>
    </w:p>
    <w:p w14:paraId="58DA84F9" w14:textId="77777777" w:rsidR="000742D7" w:rsidRPr="00453E8E" w:rsidRDefault="000742D7" w:rsidP="000742D7">
      <w:pPr>
        <w:pStyle w:val="Notes"/>
        <w:tabs>
          <w:tab w:val="clear" w:pos="720"/>
        </w:tabs>
        <w:rPr>
          <w:szCs w:val="24"/>
        </w:rPr>
      </w:pPr>
    </w:p>
    <w:p w14:paraId="522C3C91" w14:textId="340BF171" w:rsidR="000742D7" w:rsidRPr="00453E8E" w:rsidRDefault="000742D7" w:rsidP="000742D7">
      <w:pPr>
        <w:pStyle w:val="Notes"/>
        <w:tabs>
          <w:tab w:val="clear" w:pos="720"/>
        </w:tabs>
        <w:rPr>
          <w:szCs w:val="24"/>
        </w:rPr>
      </w:pPr>
    </w:p>
    <w:p w14:paraId="493A5AFC" w14:textId="77777777" w:rsidR="00A23F0A" w:rsidRPr="00453E8E" w:rsidRDefault="00A23F0A" w:rsidP="000742D7">
      <w:pPr>
        <w:pStyle w:val="Notes"/>
        <w:tabs>
          <w:tab w:val="clear" w:pos="720"/>
        </w:tabs>
        <w:rPr>
          <w:szCs w:val="24"/>
        </w:rPr>
      </w:pPr>
    </w:p>
    <w:p w14:paraId="061C670A" w14:textId="77777777" w:rsidR="000742D7" w:rsidRPr="00453E8E" w:rsidRDefault="000742D7" w:rsidP="000742D7">
      <w:pPr>
        <w:tabs>
          <w:tab w:val="center" w:pos="4680"/>
        </w:tabs>
        <w:jc w:val="both"/>
        <w:rPr>
          <w:szCs w:val="24"/>
          <w:u w:val="single"/>
        </w:rPr>
      </w:pPr>
      <w:r w:rsidRPr="00453E8E">
        <w:rPr>
          <w:szCs w:val="24"/>
          <w:u w:val="single"/>
        </w:rPr>
        <w:t>_________________________</w:t>
      </w:r>
    </w:p>
    <w:p w14:paraId="0AA98E61" w14:textId="279E6EEB" w:rsidR="000742D7" w:rsidRPr="00453E8E" w:rsidRDefault="009831E2" w:rsidP="000742D7">
      <w:pPr>
        <w:tabs>
          <w:tab w:val="center" w:pos="4680"/>
        </w:tabs>
        <w:jc w:val="both"/>
        <w:rPr>
          <w:szCs w:val="24"/>
        </w:rPr>
      </w:pPr>
      <w:r w:rsidRPr="00453E8E">
        <w:rPr>
          <w:szCs w:val="24"/>
        </w:rPr>
        <w:t>John K. Mackey, P.E.</w:t>
      </w:r>
    </w:p>
    <w:p w14:paraId="25C7C501" w14:textId="77777777" w:rsidR="000742D7" w:rsidRPr="00453E8E" w:rsidRDefault="000742D7" w:rsidP="000742D7">
      <w:pPr>
        <w:tabs>
          <w:tab w:val="center" w:pos="4680"/>
        </w:tabs>
        <w:jc w:val="both"/>
        <w:rPr>
          <w:szCs w:val="24"/>
        </w:rPr>
      </w:pPr>
      <w:r w:rsidRPr="00453E8E">
        <w:rPr>
          <w:szCs w:val="24"/>
        </w:rPr>
        <w:t>Director</w:t>
      </w:r>
    </w:p>
    <w:p w14:paraId="7BDD7FD1" w14:textId="77777777" w:rsidR="000742D7" w:rsidRPr="00453E8E" w:rsidRDefault="000742D7" w:rsidP="000742D7">
      <w:pPr>
        <w:tabs>
          <w:tab w:val="center" w:pos="4680"/>
        </w:tabs>
        <w:jc w:val="both"/>
        <w:rPr>
          <w:szCs w:val="24"/>
        </w:rPr>
      </w:pPr>
    </w:p>
    <w:p w14:paraId="1AFD8012" w14:textId="77777777" w:rsidR="00C76F4A" w:rsidRDefault="00C76F4A">
      <w:pPr>
        <w:spacing w:after="200" w:line="276" w:lineRule="auto"/>
        <w:rPr>
          <w:sz w:val="16"/>
          <w:szCs w:val="16"/>
        </w:rPr>
      </w:pPr>
    </w:p>
    <w:p w14:paraId="4E2DC231" w14:textId="419B9CEA" w:rsidR="002464D5" w:rsidRDefault="00A23F0A">
      <w:pPr>
        <w:spacing w:after="200" w:line="276" w:lineRule="auto"/>
        <w:rPr>
          <w:sz w:val="16"/>
          <w:szCs w:val="16"/>
        </w:rPr>
      </w:pPr>
      <w:r>
        <w:rPr>
          <w:sz w:val="16"/>
          <w:szCs w:val="16"/>
        </w:rPr>
        <w:t>DWQ-2022-</w:t>
      </w:r>
      <w:r w:rsidR="00345E2B">
        <w:rPr>
          <w:sz w:val="16"/>
          <w:szCs w:val="16"/>
        </w:rPr>
        <w:t>028240</w:t>
      </w:r>
    </w:p>
    <w:p w14:paraId="7B7D6790" w14:textId="679159C5" w:rsidR="0037608F" w:rsidRPr="00653E12" w:rsidRDefault="0037608F">
      <w:pPr>
        <w:spacing w:after="200" w:line="276" w:lineRule="auto"/>
        <w:rPr>
          <w:sz w:val="22"/>
          <w:szCs w:val="22"/>
        </w:rPr>
      </w:pPr>
      <w:r w:rsidRPr="00653E12">
        <w:rPr>
          <w:sz w:val="22"/>
          <w:szCs w:val="22"/>
        </w:rPr>
        <w:br w:type="page"/>
      </w:r>
    </w:p>
    <w:p w14:paraId="14FAFC39" w14:textId="77777777" w:rsidR="000742D7" w:rsidRDefault="000742D7" w:rsidP="000742D7">
      <w:pPr>
        <w:pStyle w:val="Notes"/>
        <w:tabs>
          <w:tab w:val="clear" w:pos="720"/>
        </w:tabs>
      </w:pPr>
    </w:p>
    <w:p w14:paraId="565D0D0E" w14:textId="77777777" w:rsidR="002464D5" w:rsidRDefault="002464D5" w:rsidP="00C31679">
      <w:pPr>
        <w:pStyle w:val="Notes"/>
        <w:tabs>
          <w:tab w:val="clear" w:pos="720"/>
        </w:tabs>
        <w:jc w:val="center"/>
      </w:pPr>
      <w:r>
        <w:t>Table of Contents</w:t>
      </w:r>
    </w:p>
    <w:p w14:paraId="4ACAA4F5" w14:textId="521BA784" w:rsidR="002464D5" w:rsidRPr="00C31679" w:rsidRDefault="002464D5" w:rsidP="002464D5">
      <w:pPr>
        <w:pStyle w:val="Notes"/>
        <w:tabs>
          <w:tab w:val="clear" w:pos="720"/>
        </w:tabs>
        <w:jc w:val="both"/>
        <w:rPr>
          <w:sz w:val="22"/>
          <w:u w:val="single"/>
        </w:rPr>
      </w:pPr>
      <w:r w:rsidRPr="00C31679">
        <w:rPr>
          <w:sz w:val="22"/>
          <w:u w:val="single"/>
        </w:rPr>
        <w:t xml:space="preserve">Outline                                                                                              </w:t>
      </w:r>
      <w:r w:rsidR="00C31679" w:rsidRPr="00C31679">
        <w:rPr>
          <w:sz w:val="22"/>
          <w:u w:val="single"/>
        </w:rPr>
        <w:tab/>
      </w:r>
      <w:r w:rsidR="00C31679" w:rsidRPr="00C31679">
        <w:rPr>
          <w:sz w:val="22"/>
          <w:u w:val="single"/>
        </w:rPr>
        <w:tab/>
      </w:r>
      <w:r w:rsidRPr="00C31679">
        <w:rPr>
          <w:sz w:val="22"/>
          <w:u w:val="single"/>
        </w:rPr>
        <w:t xml:space="preserve">               Page Number</w:t>
      </w:r>
    </w:p>
    <w:p w14:paraId="5B2720CC" w14:textId="77777777" w:rsidR="002464D5" w:rsidRDefault="002464D5" w:rsidP="002464D5">
      <w:pPr>
        <w:pStyle w:val="Notes"/>
        <w:tabs>
          <w:tab w:val="clear" w:pos="720"/>
        </w:tabs>
        <w:jc w:val="both"/>
        <w:rPr>
          <w:b/>
          <w:bCs/>
          <w:sz w:val="18"/>
        </w:rPr>
      </w:pPr>
    </w:p>
    <w:p w14:paraId="1BD8A4CF" w14:textId="349E3759" w:rsidR="006770DC" w:rsidRDefault="002464D5">
      <w:pPr>
        <w:pStyle w:val="TOC1"/>
        <w:tabs>
          <w:tab w:val="right" w:leader="dot" w:pos="9350"/>
        </w:tabs>
        <w:rPr>
          <w:rFonts w:asciiTheme="minorHAnsi" w:eastAsiaTheme="minorEastAsia" w:hAnsiTheme="minorHAnsi" w:cstheme="minorBidi"/>
          <w:noProof/>
          <w:szCs w:val="22"/>
        </w:rPr>
      </w:pPr>
      <w:r>
        <w:rPr>
          <w:b/>
          <w:bCs/>
          <w:sz w:val="18"/>
        </w:rPr>
        <w:fldChar w:fldCharType="begin"/>
      </w:r>
      <w:r>
        <w:rPr>
          <w:b/>
          <w:bCs/>
          <w:sz w:val="18"/>
        </w:rPr>
        <w:instrText xml:space="preserve"> TOC \f \h \z </w:instrText>
      </w:r>
      <w:r>
        <w:rPr>
          <w:b/>
          <w:bCs/>
          <w:sz w:val="18"/>
        </w:rPr>
        <w:fldChar w:fldCharType="separate"/>
      </w:r>
      <w:hyperlink w:anchor="_Toc101781703" w:history="1">
        <w:r w:rsidR="006770DC" w:rsidRPr="00424104">
          <w:rPr>
            <w:rStyle w:val="Hyperlink"/>
            <w:b/>
            <w:noProof/>
          </w:rPr>
          <w:t>I.  DISCHARGE LIMITATIONS AND REPORTING REQUIREMENTS</w:t>
        </w:r>
        <w:r w:rsidR="006770DC">
          <w:rPr>
            <w:noProof/>
            <w:webHidden/>
          </w:rPr>
          <w:tab/>
        </w:r>
        <w:r w:rsidR="006770DC">
          <w:rPr>
            <w:noProof/>
            <w:webHidden/>
          </w:rPr>
          <w:fldChar w:fldCharType="begin"/>
        </w:r>
        <w:r w:rsidR="006770DC">
          <w:rPr>
            <w:noProof/>
            <w:webHidden/>
          </w:rPr>
          <w:instrText xml:space="preserve"> PAGEREF _Toc101781703 \h </w:instrText>
        </w:r>
        <w:r w:rsidR="006770DC">
          <w:rPr>
            <w:noProof/>
            <w:webHidden/>
          </w:rPr>
        </w:r>
        <w:r w:rsidR="006770DC">
          <w:rPr>
            <w:noProof/>
            <w:webHidden/>
          </w:rPr>
          <w:fldChar w:fldCharType="separate"/>
        </w:r>
        <w:r w:rsidR="006770DC">
          <w:rPr>
            <w:noProof/>
            <w:webHidden/>
          </w:rPr>
          <w:t>3</w:t>
        </w:r>
        <w:r w:rsidR="006770DC">
          <w:rPr>
            <w:noProof/>
            <w:webHidden/>
          </w:rPr>
          <w:fldChar w:fldCharType="end"/>
        </w:r>
      </w:hyperlink>
    </w:p>
    <w:p w14:paraId="61374A5A" w14:textId="35251112" w:rsidR="006770DC" w:rsidRDefault="009E0CBD">
      <w:pPr>
        <w:pStyle w:val="TOC2"/>
        <w:tabs>
          <w:tab w:val="right" w:leader="dot" w:pos="9350"/>
        </w:tabs>
        <w:rPr>
          <w:rFonts w:asciiTheme="minorHAnsi" w:eastAsiaTheme="minorEastAsia" w:hAnsiTheme="minorHAnsi" w:cstheme="minorBidi"/>
          <w:noProof/>
          <w:szCs w:val="22"/>
        </w:rPr>
      </w:pPr>
      <w:hyperlink w:anchor="_Toc101781704" w:history="1">
        <w:r w:rsidR="006770DC" w:rsidRPr="00424104">
          <w:rPr>
            <w:rStyle w:val="Hyperlink"/>
            <w:noProof/>
          </w:rPr>
          <w:t>A.  Description of Discharge Points</w:t>
        </w:r>
        <w:r w:rsidR="006770DC">
          <w:rPr>
            <w:noProof/>
            <w:webHidden/>
          </w:rPr>
          <w:tab/>
        </w:r>
        <w:r w:rsidR="006770DC">
          <w:rPr>
            <w:noProof/>
            <w:webHidden/>
          </w:rPr>
          <w:fldChar w:fldCharType="begin"/>
        </w:r>
        <w:r w:rsidR="006770DC">
          <w:rPr>
            <w:noProof/>
            <w:webHidden/>
          </w:rPr>
          <w:instrText xml:space="preserve"> PAGEREF _Toc101781704 \h </w:instrText>
        </w:r>
        <w:r w:rsidR="006770DC">
          <w:rPr>
            <w:noProof/>
            <w:webHidden/>
          </w:rPr>
        </w:r>
        <w:r w:rsidR="006770DC">
          <w:rPr>
            <w:noProof/>
            <w:webHidden/>
          </w:rPr>
          <w:fldChar w:fldCharType="separate"/>
        </w:r>
        <w:r w:rsidR="006770DC">
          <w:rPr>
            <w:noProof/>
            <w:webHidden/>
          </w:rPr>
          <w:t>3</w:t>
        </w:r>
        <w:r w:rsidR="006770DC">
          <w:rPr>
            <w:noProof/>
            <w:webHidden/>
          </w:rPr>
          <w:fldChar w:fldCharType="end"/>
        </w:r>
      </w:hyperlink>
    </w:p>
    <w:p w14:paraId="212C3E88" w14:textId="5E510363" w:rsidR="006770DC" w:rsidRDefault="009E0CBD">
      <w:pPr>
        <w:pStyle w:val="TOC2"/>
        <w:tabs>
          <w:tab w:val="right" w:leader="dot" w:pos="9350"/>
        </w:tabs>
        <w:rPr>
          <w:rFonts w:asciiTheme="minorHAnsi" w:eastAsiaTheme="minorEastAsia" w:hAnsiTheme="minorHAnsi" w:cstheme="minorBidi"/>
          <w:noProof/>
          <w:szCs w:val="22"/>
        </w:rPr>
      </w:pPr>
      <w:hyperlink w:anchor="_Toc101781705" w:history="1">
        <w:r w:rsidR="006770DC" w:rsidRPr="00424104">
          <w:rPr>
            <w:rStyle w:val="Hyperlink"/>
            <w:noProof/>
          </w:rPr>
          <w:t>B.  Narrative Standard</w:t>
        </w:r>
        <w:r w:rsidR="006770DC">
          <w:rPr>
            <w:noProof/>
            <w:webHidden/>
          </w:rPr>
          <w:tab/>
        </w:r>
        <w:r w:rsidR="006770DC">
          <w:rPr>
            <w:noProof/>
            <w:webHidden/>
          </w:rPr>
          <w:fldChar w:fldCharType="begin"/>
        </w:r>
        <w:r w:rsidR="006770DC">
          <w:rPr>
            <w:noProof/>
            <w:webHidden/>
          </w:rPr>
          <w:instrText xml:space="preserve"> PAGEREF _Toc101781705 \h </w:instrText>
        </w:r>
        <w:r w:rsidR="006770DC">
          <w:rPr>
            <w:noProof/>
            <w:webHidden/>
          </w:rPr>
        </w:r>
        <w:r w:rsidR="006770DC">
          <w:rPr>
            <w:noProof/>
            <w:webHidden/>
          </w:rPr>
          <w:fldChar w:fldCharType="separate"/>
        </w:r>
        <w:r w:rsidR="006770DC">
          <w:rPr>
            <w:noProof/>
            <w:webHidden/>
          </w:rPr>
          <w:t>3</w:t>
        </w:r>
        <w:r w:rsidR="006770DC">
          <w:rPr>
            <w:noProof/>
            <w:webHidden/>
          </w:rPr>
          <w:fldChar w:fldCharType="end"/>
        </w:r>
      </w:hyperlink>
    </w:p>
    <w:p w14:paraId="58822CB1" w14:textId="38A2FD4C" w:rsidR="006770DC" w:rsidRDefault="009E0CBD" w:rsidP="00DE522D">
      <w:pPr>
        <w:pStyle w:val="TOC2"/>
        <w:tabs>
          <w:tab w:val="right" w:leader="dot" w:pos="9350"/>
        </w:tabs>
        <w:rPr>
          <w:rFonts w:asciiTheme="minorHAnsi" w:eastAsiaTheme="minorEastAsia" w:hAnsiTheme="minorHAnsi" w:cstheme="minorBidi"/>
          <w:noProof/>
          <w:szCs w:val="22"/>
        </w:rPr>
      </w:pPr>
      <w:hyperlink w:anchor="_Toc101781706" w:history="1">
        <w:r w:rsidR="006770DC" w:rsidRPr="00424104">
          <w:rPr>
            <w:rStyle w:val="Hyperlink"/>
            <w:noProof/>
          </w:rPr>
          <w:t>C.  Specific Limitations and Self-Monitoring Requirements</w:t>
        </w:r>
        <w:r w:rsidR="006770DC">
          <w:rPr>
            <w:noProof/>
            <w:webHidden/>
          </w:rPr>
          <w:tab/>
        </w:r>
        <w:r w:rsidR="006770DC">
          <w:rPr>
            <w:noProof/>
            <w:webHidden/>
          </w:rPr>
          <w:fldChar w:fldCharType="begin"/>
        </w:r>
        <w:r w:rsidR="006770DC">
          <w:rPr>
            <w:noProof/>
            <w:webHidden/>
          </w:rPr>
          <w:instrText xml:space="preserve"> PAGEREF _Toc101781706 \h </w:instrText>
        </w:r>
        <w:r w:rsidR="006770DC">
          <w:rPr>
            <w:noProof/>
            <w:webHidden/>
          </w:rPr>
        </w:r>
        <w:r w:rsidR="006770DC">
          <w:rPr>
            <w:noProof/>
            <w:webHidden/>
          </w:rPr>
          <w:fldChar w:fldCharType="separate"/>
        </w:r>
        <w:r w:rsidR="006770DC">
          <w:rPr>
            <w:noProof/>
            <w:webHidden/>
          </w:rPr>
          <w:t>3</w:t>
        </w:r>
        <w:r w:rsidR="006770DC">
          <w:rPr>
            <w:noProof/>
            <w:webHidden/>
          </w:rPr>
          <w:fldChar w:fldCharType="end"/>
        </w:r>
      </w:hyperlink>
    </w:p>
    <w:p w14:paraId="14F96E80" w14:textId="377BCADE" w:rsidR="006770DC" w:rsidRDefault="009E0CBD">
      <w:pPr>
        <w:pStyle w:val="TOC2"/>
        <w:tabs>
          <w:tab w:val="right" w:leader="dot" w:pos="9350"/>
        </w:tabs>
        <w:rPr>
          <w:rFonts w:asciiTheme="minorHAnsi" w:eastAsiaTheme="minorEastAsia" w:hAnsiTheme="minorHAnsi" w:cstheme="minorBidi"/>
          <w:noProof/>
          <w:szCs w:val="22"/>
        </w:rPr>
      </w:pPr>
      <w:hyperlink w:anchor="_Toc101781708" w:history="1">
        <w:r w:rsidR="00DE522D">
          <w:rPr>
            <w:rStyle w:val="Hyperlink"/>
            <w:noProof/>
          </w:rPr>
          <w:t>D</w:t>
        </w:r>
        <w:r w:rsidR="006770DC" w:rsidRPr="00424104">
          <w:rPr>
            <w:rStyle w:val="Hyperlink"/>
            <w:noProof/>
          </w:rPr>
          <w:t>.  Reporting of Wastewater Monitoring Results</w:t>
        </w:r>
        <w:r w:rsidR="006770DC">
          <w:rPr>
            <w:noProof/>
            <w:webHidden/>
          </w:rPr>
          <w:tab/>
        </w:r>
        <w:r w:rsidR="000B3824">
          <w:rPr>
            <w:noProof/>
            <w:webHidden/>
          </w:rPr>
          <w:t>1</w:t>
        </w:r>
        <w:r w:rsidR="00C3628B">
          <w:rPr>
            <w:noProof/>
            <w:webHidden/>
          </w:rPr>
          <w:t>0</w:t>
        </w:r>
      </w:hyperlink>
    </w:p>
    <w:p w14:paraId="4010E311" w14:textId="78761021" w:rsidR="006770DC" w:rsidRDefault="009E0CBD">
      <w:pPr>
        <w:pStyle w:val="TOC1"/>
        <w:tabs>
          <w:tab w:val="right" w:leader="dot" w:pos="9350"/>
        </w:tabs>
        <w:rPr>
          <w:rFonts w:asciiTheme="minorHAnsi" w:eastAsiaTheme="minorEastAsia" w:hAnsiTheme="minorHAnsi" w:cstheme="minorBidi"/>
          <w:noProof/>
          <w:szCs w:val="22"/>
        </w:rPr>
      </w:pPr>
      <w:hyperlink w:anchor="_Toc101781709" w:history="1">
        <w:r w:rsidR="006770DC" w:rsidRPr="00424104">
          <w:rPr>
            <w:rStyle w:val="Hyperlink"/>
            <w:b/>
            <w:noProof/>
          </w:rPr>
          <w:t>II.  INDUSTRIAL PRETREATMENT REQUIREMENTS</w:t>
        </w:r>
        <w:r w:rsidR="006770DC">
          <w:rPr>
            <w:noProof/>
            <w:webHidden/>
          </w:rPr>
          <w:tab/>
        </w:r>
        <w:r w:rsidR="00DE522D">
          <w:rPr>
            <w:noProof/>
            <w:webHidden/>
          </w:rPr>
          <w:t>1</w:t>
        </w:r>
        <w:r w:rsidR="002233EF">
          <w:rPr>
            <w:noProof/>
            <w:webHidden/>
          </w:rPr>
          <w:t>2</w:t>
        </w:r>
      </w:hyperlink>
    </w:p>
    <w:p w14:paraId="62E3D05A" w14:textId="45616DA7" w:rsidR="006770DC" w:rsidRDefault="009E0CBD">
      <w:pPr>
        <w:pStyle w:val="TOC1"/>
        <w:tabs>
          <w:tab w:val="right" w:leader="dot" w:pos="9350"/>
        </w:tabs>
        <w:rPr>
          <w:rFonts w:asciiTheme="minorHAnsi" w:eastAsiaTheme="minorEastAsia" w:hAnsiTheme="minorHAnsi" w:cstheme="minorBidi"/>
          <w:noProof/>
          <w:szCs w:val="22"/>
        </w:rPr>
      </w:pPr>
      <w:hyperlink w:anchor="_Toc101781710" w:history="1">
        <w:r w:rsidR="006770DC" w:rsidRPr="00424104">
          <w:rPr>
            <w:rStyle w:val="Hyperlink"/>
            <w:b/>
            <w:noProof/>
          </w:rPr>
          <w:t>III.  STORM WATER REQUIREMENTS</w:t>
        </w:r>
        <w:r w:rsidR="006770DC">
          <w:rPr>
            <w:noProof/>
            <w:webHidden/>
          </w:rPr>
          <w:tab/>
        </w:r>
        <w:r w:rsidR="006770DC">
          <w:rPr>
            <w:noProof/>
            <w:webHidden/>
          </w:rPr>
          <w:fldChar w:fldCharType="begin"/>
        </w:r>
        <w:r w:rsidR="006770DC">
          <w:rPr>
            <w:noProof/>
            <w:webHidden/>
          </w:rPr>
          <w:instrText xml:space="preserve"> PAGEREF _Toc101781710 \h </w:instrText>
        </w:r>
        <w:r w:rsidR="006770DC">
          <w:rPr>
            <w:noProof/>
            <w:webHidden/>
          </w:rPr>
        </w:r>
        <w:r w:rsidR="006770DC">
          <w:rPr>
            <w:noProof/>
            <w:webHidden/>
          </w:rPr>
          <w:fldChar w:fldCharType="separate"/>
        </w:r>
        <w:r w:rsidR="006770DC">
          <w:rPr>
            <w:noProof/>
            <w:webHidden/>
          </w:rPr>
          <w:t>1</w:t>
        </w:r>
        <w:r w:rsidR="002233EF">
          <w:rPr>
            <w:noProof/>
            <w:webHidden/>
          </w:rPr>
          <w:t>4</w:t>
        </w:r>
        <w:r w:rsidR="006770DC">
          <w:rPr>
            <w:noProof/>
            <w:webHidden/>
          </w:rPr>
          <w:fldChar w:fldCharType="end"/>
        </w:r>
      </w:hyperlink>
    </w:p>
    <w:p w14:paraId="58BCE9FB" w14:textId="529E5070" w:rsidR="006770DC" w:rsidRDefault="009E0CBD">
      <w:pPr>
        <w:pStyle w:val="TOC1"/>
        <w:tabs>
          <w:tab w:val="right" w:leader="dot" w:pos="9350"/>
        </w:tabs>
        <w:rPr>
          <w:rFonts w:asciiTheme="minorHAnsi" w:eastAsiaTheme="minorEastAsia" w:hAnsiTheme="minorHAnsi" w:cstheme="minorBidi"/>
          <w:noProof/>
          <w:szCs w:val="22"/>
        </w:rPr>
      </w:pPr>
      <w:hyperlink w:anchor="_Toc101781711" w:history="1">
        <w:r w:rsidR="006770DC" w:rsidRPr="00424104">
          <w:rPr>
            <w:rStyle w:val="Hyperlink"/>
            <w:b/>
            <w:noProof/>
          </w:rPr>
          <w:t>IV.  MONITORING, RECORDING &amp; GENERAL REPORTING REQUIREMENTS</w:t>
        </w:r>
        <w:r w:rsidR="006770DC">
          <w:rPr>
            <w:noProof/>
            <w:webHidden/>
          </w:rPr>
          <w:tab/>
        </w:r>
        <w:r w:rsidR="006770DC">
          <w:rPr>
            <w:noProof/>
            <w:webHidden/>
          </w:rPr>
          <w:fldChar w:fldCharType="begin"/>
        </w:r>
        <w:r w:rsidR="006770DC">
          <w:rPr>
            <w:noProof/>
            <w:webHidden/>
          </w:rPr>
          <w:instrText xml:space="preserve"> PAGEREF _Toc101781711 \h </w:instrText>
        </w:r>
        <w:r w:rsidR="006770DC">
          <w:rPr>
            <w:noProof/>
            <w:webHidden/>
          </w:rPr>
        </w:r>
        <w:r w:rsidR="006770DC">
          <w:rPr>
            <w:noProof/>
            <w:webHidden/>
          </w:rPr>
          <w:fldChar w:fldCharType="separate"/>
        </w:r>
        <w:r w:rsidR="006770DC">
          <w:rPr>
            <w:noProof/>
            <w:webHidden/>
          </w:rPr>
          <w:t>1</w:t>
        </w:r>
        <w:r w:rsidR="002233EF">
          <w:rPr>
            <w:noProof/>
            <w:webHidden/>
          </w:rPr>
          <w:t>5</w:t>
        </w:r>
        <w:r w:rsidR="006770DC">
          <w:rPr>
            <w:noProof/>
            <w:webHidden/>
          </w:rPr>
          <w:fldChar w:fldCharType="end"/>
        </w:r>
      </w:hyperlink>
    </w:p>
    <w:p w14:paraId="6269217E" w14:textId="32F26F5A" w:rsidR="006770DC" w:rsidRDefault="009E0CBD">
      <w:pPr>
        <w:pStyle w:val="TOC2"/>
        <w:tabs>
          <w:tab w:val="right" w:leader="dot" w:pos="9350"/>
        </w:tabs>
        <w:rPr>
          <w:rFonts w:asciiTheme="minorHAnsi" w:eastAsiaTheme="minorEastAsia" w:hAnsiTheme="minorHAnsi" w:cstheme="minorBidi"/>
          <w:noProof/>
          <w:szCs w:val="22"/>
        </w:rPr>
      </w:pPr>
      <w:hyperlink w:anchor="_Toc101781712" w:history="1">
        <w:r w:rsidR="006770DC" w:rsidRPr="00424104">
          <w:rPr>
            <w:rStyle w:val="Hyperlink"/>
            <w:noProof/>
          </w:rPr>
          <w:t>A.  Representative Sampling</w:t>
        </w:r>
        <w:r w:rsidR="006770DC">
          <w:rPr>
            <w:noProof/>
            <w:webHidden/>
          </w:rPr>
          <w:tab/>
        </w:r>
        <w:r w:rsidR="006770DC">
          <w:rPr>
            <w:noProof/>
            <w:webHidden/>
          </w:rPr>
          <w:fldChar w:fldCharType="begin"/>
        </w:r>
        <w:r w:rsidR="006770DC">
          <w:rPr>
            <w:noProof/>
            <w:webHidden/>
          </w:rPr>
          <w:instrText xml:space="preserve"> PAGEREF _Toc101781712 \h </w:instrText>
        </w:r>
        <w:r w:rsidR="006770DC">
          <w:rPr>
            <w:noProof/>
            <w:webHidden/>
          </w:rPr>
        </w:r>
        <w:r w:rsidR="006770DC">
          <w:rPr>
            <w:noProof/>
            <w:webHidden/>
          </w:rPr>
          <w:fldChar w:fldCharType="separate"/>
        </w:r>
        <w:r w:rsidR="006770DC">
          <w:rPr>
            <w:noProof/>
            <w:webHidden/>
          </w:rPr>
          <w:t>1</w:t>
        </w:r>
        <w:r w:rsidR="000B3824">
          <w:rPr>
            <w:noProof/>
            <w:webHidden/>
          </w:rPr>
          <w:t>5</w:t>
        </w:r>
        <w:r w:rsidR="006770DC">
          <w:rPr>
            <w:noProof/>
            <w:webHidden/>
          </w:rPr>
          <w:fldChar w:fldCharType="end"/>
        </w:r>
      </w:hyperlink>
    </w:p>
    <w:p w14:paraId="7636BA68" w14:textId="254D91C9" w:rsidR="006770DC" w:rsidRDefault="009E0CBD">
      <w:pPr>
        <w:pStyle w:val="TOC2"/>
        <w:tabs>
          <w:tab w:val="right" w:leader="dot" w:pos="9350"/>
        </w:tabs>
        <w:rPr>
          <w:rFonts w:asciiTheme="minorHAnsi" w:eastAsiaTheme="minorEastAsia" w:hAnsiTheme="minorHAnsi" w:cstheme="minorBidi"/>
          <w:noProof/>
          <w:szCs w:val="22"/>
        </w:rPr>
      </w:pPr>
      <w:hyperlink w:anchor="_Toc101781713" w:history="1">
        <w:r w:rsidR="006770DC" w:rsidRPr="00424104">
          <w:rPr>
            <w:rStyle w:val="Hyperlink"/>
            <w:noProof/>
          </w:rPr>
          <w:t>B.  Monitoring Procedures</w:t>
        </w:r>
        <w:r w:rsidR="006770DC">
          <w:rPr>
            <w:noProof/>
            <w:webHidden/>
          </w:rPr>
          <w:tab/>
        </w:r>
        <w:r w:rsidR="006770DC">
          <w:rPr>
            <w:noProof/>
            <w:webHidden/>
          </w:rPr>
          <w:fldChar w:fldCharType="begin"/>
        </w:r>
        <w:r w:rsidR="006770DC">
          <w:rPr>
            <w:noProof/>
            <w:webHidden/>
          </w:rPr>
          <w:instrText xml:space="preserve"> PAGEREF _Toc101781713 \h </w:instrText>
        </w:r>
        <w:r w:rsidR="006770DC">
          <w:rPr>
            <w:noProof/>
            <w:webHidden/>
          </w:rPr>
        </w:r>
        <w:r w:rsidR="006770DC">
          <w:rPr>
            <w:noProof/>
            <w:webHidden/>
          </w:rPr>
          <w:fldChar w:fldCharType="separate"/>
        </w:r>
        <w:r w:rsidR="006770DC">
          <w:rPr>
            <w:noProof/>
            <w:webHidden/>
          </w:rPr>
          <w:t>1</w:t>
        </w:r>
        <w:r w:rsidR="000B3824">
          <w:rPr>
            <w:noProof/>
            <w:webHidden/>
          </w:rPr>
          <w:t>5</w:t>
        </w:r>
        <w:r w:rsidR="006770DC">
          <w:rPr>
            <w:noProof/>
            <w:webHidden/>
          </w:rPr>
          <w:fldChar w:fldCharType="end"/>
        </w:r>
      </w:hyperlink>
    </w:p>
    <w:p w14:paraId="2C9A2D9B" w14:textId="157432C8" w:rsidR="006770DC" w:rsidRDefault="009E0CBD">
      <w:pPr>
        <w:pStyle w:val="TOC2"/>
        <w:tabs>
          <w:tab w:val="right" w:leader="dot" w:pos="9350"/>
        </w:tabs>
        <w:rPr>
          <w:rFonts w:asciiTheme="minorHAnsi" w:eastAsiaTheme="minorEastAsia" w:hAnsiTheme="minorHAnsi" w:cstheme="minorBidi"/>
          <w:noProof/>
          <w:szCs w:val="22"/>
        </w:rPr>
      </w:pPr>
      <w:hyperlink w:anchor="_Toc101781714" w:history="1">
        <w:r w:rsidR="006770DC" w:rsidRPr="00424104">
          <w:rPr>
            <w:rStyle w:val="Hyperlink"/>
            <w:noProof/>
          </w:rPr>
          <w:t>C.  Penalties for Tampering</w:t>
        </w:r>
        <w:r w:rsidR="006770DC">
          <w:rPr>
            <w:noProof/>
            <w:webHidden/>
          </w:rPr>
          <w:tab/>
        </w:r>
        <w:r w:rsidR="006770DC">
          <w:rPr>
            <w:noProof/>
            <w:webHidden/>
          </w:rPr>
          <w:fldChar w:fldCharType="begin"/>
        </w:r>
        <w:r w:rsidR="006770DC">
          <w:rPr>
            <w:noProof/>
            <w:webHidden/>
          </w:rPr>
          <w:instrText xml:space="preserve"> PAGEREF _Toc101781714 \h </w:instrText>
        </w:r>
        <w:r w:rsidR="006770DC">
          <w:rPr>
            <w:noProof/>
            <w:webHidden/>
          </w:rPr>
        </w:r>
        <w:r w:rsidR="006770DC">
          <w:rPr>
            <w:noProof/>
            <w:webHidden/>
          </w:rPr>
          <w:fldChar w:fldCharType="separate"/>
        </w:r>
        <w:r w:rsidR="006770DC">
          <w:rPr>
            <w:noProof/>
            <w:webHidden/>
          </w:rPr>
          <w:t>1</w:t>
        </w:r>
        <w:r w:rsidR="000B3824">
          <w:rPr>
            <w:noProof/>
            <w:webHidden/>
          </w:rPr>
          <w:t>5</w:t>
        </w:r>
        <w:r w:rsidR="006770DC">
          <w:rPr>
            <w:noProof/>
            <w:webHidden/>
          </w:rPr>
          <w:fldChar w:fldCharType="end"/>
        </w:r>
      </w:hyperlink>
    </w:p>
    <w:p w14:paraId="31D456AC" w14:textId="3EAFC2FB" w:rsidR="006770DC" w:rsidRDefault="009E0CBD">
      <w:pPr>
        <w:pStyle w:val="TOC2"/>
        <w:tabs>
          <w:tab w:val="right" w:leader="dot" w:pos="9350"/>
        </w:tabs>
        <w:rPr>
          <w:rFonts w:asciiTheme="minorHAnsi" w:eastAsiaTheme="minorEastAsia" w:hAnsiTheme="minorHAnsi" w:cstheme="minorBidi"/>
          <w:noProof/>
          <w:szCs w:val="22"/>
        </w:rPr>
      </w:pPr>
      <w:hyperlink w:anchor="_Toc101781715" w:history="1">
        <w:r w:rsidR="006770DC" w:rsidRPr="00424104">
          <w:rPr>
            <w:rStyle w:val="Hyperlink"/>
            <w:noProof/>
          </w:rPr>
          <w:t>D.  Compliance Schedules</w:t>
        </w:r>
        <w:r w:rsidR="006770DC">
          <w:rPr>
            <w:noProof/>
            <w:webHidden/>
          </w:rPr>
          <w:tab/>
        </w:r>
        <w:r w:rsidR="006770DC">
          <w:rPr>
            <w:noProof/>
            <w:webHidden/>
          </w:rPr>
          <w:fldChar w:fldCharType="begin"/>
        </w:r>
        <w:r w:rsidR="006770DC">
          <w:rPr>
            <w:noProof/>
            <w:webHidden/>
          </w:rPr>
          <w:instrText xml:space="preserve"> PAGEREF _Toc101781715 \h </w:instrText>
        </w:r>
        <w:r w:rsidR="006770DC">
          <w:rPr>
            <w:noProof/>
            <w:webHidden/>
          </w:rPr>
        </w:r>
        <w:r w:rsidR="006770DC">
          <w:rPr>
            <w:noProof/>
            <w:webHidden/>
          </w:rPr>
          <w:fldChar w:fldCharType="separate"/>
        </w:r>
        <w:r w:rsidR="006770DC">
          <w:rPr>
            <w:noProof/>
            <w:webHidden/>
          </w:rPr>
          <w:t>1</w:t>
        </w:r>
        <w:r w:rsidR="000B3824">
          <w:rPr>
            <w:noProof/>
            <w:webHidden/>
          </w:rPr>
          <w:t>5</w:t>
        </w:r>
        <w:r w:rsidR="006770DC">
          <w:rPr>
            <w:noProof/>
            <w:webHidden/>
          </w:rPr>
          <w:fldChar w:fldCharType="end"/>
        </w:r>
      </w:hyperlink>
    </w:p>
    <w:p w14:paraId="3A0DC346" w14:textId="311E322C" w:rsidR="006770DC" w:rsidRDefault="009E0CBD">
      <w:pPr>
        <w:pStyle w:val="TOC2"/>
        <w:tabs>
          <w:tab w:val="right" w:leader="dot" w:pos="9350"/>
        </w:tabs>
        <w:rPr>
          <w:rFonts w:asciiTheme="minorHAnsi" w:eastAsiaTheme="minorEastAsia" w:hAnsiTheme="minorHAnsi" w:cstheme="minorBidi"/>
          <w:noProof/>
          <w:szCs w:val="22"/>
        </w:rPr>
      </w:pPr>
      <w:hyperlink w:anchor="_Toc101781716" w:history="1">
        <w:r w:rsidR="006770DC" w:rsidRPr="00424104">
          <w:rPr>
            <w:rStyle w:val="Hyperlink"/>
            <w:noProof/>
          </w:rPr>
          <w:t>E.  Additional Monitoring by the Permittee</w:t>
        </w:r>
        <w:r w:rsidR="006770DC">
          <w:rPr>
            <w:noProof/>
            <w:webHidden/>
          </w:rPr>
          <w:tab/>
        </w:r>
        <w:r w:rsidR="006770DC">
          <w:rPr>
            <w:noProof/>
            <w:webHidden/>
          </w:rPr>
          <w:fldChar w:fldCharType="begin"/>
        </w:r>
        <w:r w:rsidR="006770DC">
          <w:rPr>
            <w:noProof/>
            <w:webHidden/>
          </w:rPr>
          <w:instrText xml:space="preserve"> PAGEREF _Toc101781716 \h </w:instrText>
        </w:r>
        <w:r w:rsidR="006770DC">
          <w:rPr>
            <w:noProof/>
            <w:webHidden/>
          </w:rPr>
        </w:r>
        <w:r w:rsidR="006770DC">
          <w:rPr>
            <w:noProof/>
            <w:webHidden/>
          </w:rPr>
          <w:fldChar w:fldCharType="separate"/>
        </w:r>
        <w:r w:rsidR="006770DC">
          <w:rPr>
            <w:noProof/>
            <w:webHidden/>
          </w:rPr>
          <w:t>1</w:t>
        </w:r>
        <w:r w:rsidR="000B3824">
          <w:rPr>
            <w:noProof/>
            <w:webHidden/>
          </w:rPr>
          <w:t>5</w:t>
        </w:r>
        <w:r w:rsidR="006770DC">
          <w:rPr>
            <w:noProof/>
            <w:webHidden/>
          </w:rPr>
          <w:fldChar w:fldCharType="end"/>
        </w:r>
      </w:hyperlink>
    </w:p>
    <w:p w14:paraId="3D093683" w14:textId="7DF23BB3" w:rsidR="006770DC" w:rsidRDefault="009E0CBD">
      <w:pPr>
        <w:pStyle w:val="TOC2"/>
        <w:tabs>
          <w:tab w:val="right" w:leader="dot" w:pos="9350"/>
        </w:tabs>
        <w:rPr>
          <w:rFonts w:asciiTheme="minorHAnsi" w:eastAsiaTheme="minorEastAsia" w:hAnsiTheme="minorHAnsi" w:cstheme="minorBidi"/>
          <w:noProof/>
          <w:szCs w:val="22"/>
        </w:rPr>
      </w:pPr>
      <w:hyperlink w:anchor="_Toc101781717" w:history="1">
        <w:r w:rsidR="006770DC" w:rsidRPr="00424104">
          <w:rPr>
            <w:rStyle w:val="Hyperlink"/>
            <w:noProof/>
          </w:rPr>
          <w:t>F.  Records Contents</w:t>
        </w:r>
        <w:r w:rsidR="006770DC">
          <w:rPr>
            <w:noProof/>
            <w:webHidden/>
          </w:rPr>
          <w:tab/>
        </w:r>
        <w:r w:rsidR="006770DC">
          <w:rPr>
            <w:noProof/>
            <w:webHidden/>
          </w:rPr>
          <w:fldChar w:fldCharType="begin"/>
        </w:r>
        <w:r w:rsidR="006770DC">
          <w:rPr>
            <w:noProof/>
            <w:webHidden/>
          </w:rPr>
          <w:instrText xml:space="preserve"> PAGEREF _Toc101781717 \h </w:instrText>
        </w:r>
        <w:r w:rsidR="006770DC">
          <w:rPr>
            <w:noProof/>
            <w:webHidden/>
          </w:rPr>
        </w:r>
        <w:r w:rsidR="006770DC">
          <w:rPr>
            <w:noProof/>
            <w:webHidden/>
          </w:rPr>
          <w:fldChar w:fldCharType="separate"/>
        </w:r>
        <w:r w:rsidR="006770DC">
          <w:rPr>
            <w:noProof/>
            <w:webHidden/>
          </w:rPr>
          <w:t>1</w:t>
        </w:r>
        <w:r w:rsidR="000B3824">
          <w:rPr>
            <w:noProof/>
            <w:webHidden/>
          </w:rPr>
          <w:t>5</w:t>
        </w:r>
        <w:r w:rsidR="006770DC">
          <w:rPr>
            <w:noProof/>
            <w:webHidden/>
          </w:rPr>
          <w:fldChar w:fldCharType="end"/>
        </w:r>
      </w:hyperlink>
    </w:p>
    <w:p w14:paraId="257D1084" w14:textId="1F87A438" w:rsidR="006770DC" w:rsidRDefault="009E0CBD">
      <w:pPr>
        <w:pStyle w:val="TOC2"/>
        <w:tabs>
          <w:tab w:val="right" w:leader="dot" w:pos="9350"/>
        </w:tabs>
        <w:rPr>
          <w:rFonts w:asciiTheme="minorHAnsi" w:eastAsiaTheme="minorEastAsia" w:hAnsiTheme="minorHAnsi" w:cstheme="minorBidi"/>
          <w:noProof/>
          <w:szCs w:val="22"/>
        </w:rPr>
      </w:pPr>
      <w:hyperlink w:anchor="_Toc101781718" w:history="1">
        <w:r w:rsidR="006770DC" w:rsidRPr="00424104">
          <w:rPr>
            <w:rStyle w:val="Hyperlink"/>
            <w:noProof/>
          </w:rPr>
          <w:t>G.  Retention of Records</w:t>
        </w:r>
        <w:r w:rsidR="006770DC">
          <w:rPr>
            <w:noProof/>
            <w:webHidden/>
          </w:rPr>
          <w:tab/>
        </w:r>
        <w:r w:rsidR="006770DC">
          <w:rPr>
            <w:noProof/>
            <w:webHidden/>
          </w:rPr>
          <w:fldChar w:fldCharType="begin"/>
        </w:r>
        <w:r w:rsidR="006770DC">
          <w:rPr>
            <w:noProof/>
            <w:webHidden/>
          </w:rPr>
          <w:instrText xml:space="preserve"> PAGEREF _Toc101781718 \h </w:instrText>
        </w:r>
        <w:r w:rsidR="006770DC">
          <w:rPr>
            <w:noProof/>
            <w:webHidden/>
          </w:rPr>
        </w:r>
        <w:r w:rsidR="006770DC">
          <w:rPr>
            <w:noProof/>
            <w:webHidden/>
          </w:rPr>
          <w:fldChar w:fldCharType="separate"/>
        </w:r>
        <w:r w:rsidR="006770DC">
          <w:rPr>
            <w:noProof/>
            <w:webHidden/>
          </w:rPr>
          <w:t>1</w:t>
        </w:r>
        <w:r w:rsidR="000B3824">
          <w:rPr>
            <w:noProof/>
            <w:webHidden/>
          </w:rPr>
          <w:t>5</w:t>
        </w:r>
        <w:r w:rsidR="006770DC">
          <w:rPr>
            <w:noProof/>
            <w:webHidden/>
          </w:rPr>
          <w:fldChar w:fldCharType="end"/>
        </w:r>
      </w:hyperlink>
    </w:p>
    <w:p w14:paraId="49EF5206" w14:textId="54FE8705" w:rsidR="006770DC" w:rsidRDefault="009E0CBD">
      <w:pPr>
        <w:pStyle w:val="TOC2"/>
        <w:tabs>
          <w:tab w:val="right" w:leader="dot" w:pos="9350"/>
        </w:tabs>
        <w:rPr>
          <w:rFonts w:asciiTheme="minorHAnsi" w:eastAsiaTheme="minorEastAsia" w:hAnsiTheme="minorHAnsi" w:cstheme="minorBidi"/>
          <w:noProof/>
          <w:szCs w:val="22"/>
        </w:rPr>
      </w:pPr>
      <w:hyperlink w:anchor="_Toc101781719" w:history="1">
        <w:r w:rsidR="006770DC" w:rsidRPr="00424104">
          <w:rPr>
            <w:rStyle w:val="Hyperlink"/>
            <w:noProof/>
          </w:rPr>
          <w:t>H.  Twenty-four Hour Notice of Noncompliance Reporting</w:t>
        </w:r>
        <w:r w:rsidR="006770DC">
          <w:rPr>
            <w:noProof/>
            <w:webHidden/>
          </w:rPr>
          <w:tab/>
        </w:r>
        <w:r w:rsidR="006770DC">
          <w:rPr>
            <w:noProof/>
            <w:webHidden/>
          </w:rPr>
          <w:fldChar w:fldCharType="begin"/>
        </w:r>
        <w:r w:rsidR="006770DC">
          <w:rPr>
            <w:noProof/>
            <w:webHidden/>
          </w:rPr>
          <w:instrText xml:space="preserve"> PAGEREF _Toc101781719 \h </w:instrText>
        </w:r>
        <w:r w:rsidR="006770DC">
          <w:rPr>
            <w:noProof/>
            <w:webHidden/>
          </w:rPr>
        </w:r>
        <w:r w:rsidR="006770DC">
          <w:rPr>
            <w:noProof/>
            <w:webHidden/>
          </w:rPr>
          <w:fldChar w:fldCharType="separate"/>
        </w:r>
        <w:r w:rsidR="006770DC">
          <w:rPr>
            <w:noProof/>
            <w:webHidden/>
          </w:rPr>
          <w:t>1</w:t>
        </w:r>
        <w:r w:rsidR="000B3824">
          <w:rPr>
            <w:noProof/>
            <w:webHidden/>
          </w:rPr>
          <w:t>6</w:t>
        </w:r>
        <w:r w:rsidR="006770DC">
          <w:rPr>
            <w:noProof/>
            <w:webHidden/>
          </w:rPr>
          <w:fldChar w:fldCharType="end"/>
        </w:r>
      </w:hyperlink>
    </w:p>
    <w:p w14:paraId="7D2A8140" w14:textId="547A59BE" w:rsidR="006770DC" w:rsidRDefault="009E0CBD">
      <w:pPr>
        <w:pStyle w:val="TOC2"/>
        <w:tabs>
          <w:tab w:val="right" w:leader="dot" w:pos="9350"/>
        </w:tabs>
        <w:rPr>
          <w:rFonts w:asciiTheme="minorHAnsi" w:eastAsiaTheme="minorEastAsia" w:hAnsiTheme="minorHAnsi" w:cstheme="minorBidi"/>
          <w:noProof/>
          <w:szCs w:val="22"/>
        </w:rPr>
      </w:pPr>
      <w:hyperlink w:anchor="_Toc101781720" w:history="1">
        <w:r w:rsidR="006770DC" w:rsidRPr="00424104">
          <w:rPr>
            <w:rStyle w:val="Hyperlink"/>
            <w:noProof/>
          </w:rPr>
          <w:t>I.  Other Noncompliance Reporting</w:t>
        </w:r>
        <w:r w:rsidR="006770DC">
          <w:rPr>
            <w:noProof/>
            <w:webHidden/>
          </w:rPr>
          <w:tab/>
        </w:r>
        <w:r w:rsidR="006770DC">
          <w:rPr>
            <w:noProof/>
            <w:webHidden/>
          </w:rPr>
          <w:fldChar w:fldCharType="begin"/>
        </w:r>
        <w:r w:rsidR="006770DC">
          <w:rPr>
            <w:noProof/>
            <w:webHidden/>
          </w:rPr>
          <w:instrText xml:space="preserve"> PAGEREF _Toc101781720 \h </w:instrText>
        </w:r>
        <w:r w:rsidR="006770DC">
          <w:rPr>
            <w:noProof/>
            <w:webHidden/>
          </w:rPr>
        </w:r>
        <w:r w:rsidR="006770DC">
          <w:rPr>
            <w:noProof/>
            <w:webHidden/>
          </w:rPr>
          <w:fldChar w:fldCharType="separate"/>
        </w:r>
        <w:r w:rsidR="006770DC">
          <w:rPr>
            <w:noProof/>
            <w:webHidden/>
          </w:rPr>
          <w:t>1</w:t>
        </w:r>
        <w:r w:rsidR="000B3824">
          <w:rPr>
            <w:noProof/>
            <w:webHidden/>
          </w:rPr>
          <w:t>7</w:t>
        </w:r>
        <w:r w:rsidR="006770DC">
          <w:rPr>
            <w:noProof/>
            <w:webHidden/>
          </w:rPr>
          <w:fldChar w:fldCharType="end"/>
        </w:r>
      </w:hyperlink>
    </w:p>
    <w:p w14:paraId="62AD629E" w14:textId="2B9A2A04" w:rsidR="006770DC" w:rsidRDefault="009E0CBD">
      <w:pPr>
        <w:pStyle w:val="TOC2"/>
        <w:tabs>
          <w:tab w:val="right" w:leader="dot" w:pos="9350"/>
        </w:tabs>
        <w:rPr>
          <w:rFonts w:asciiTheme="minorHAnsi" w:eastAsiaTheme="minorEastAsia" w:hAnsiTheme="minorHAnsi" w:cstheme="minorBidi"/>
          <w:noProof/>
          <w:szCs w:val="22"/>
        </w:rPr>
      </w:pPr>
      <w:hyperlink w:anchor="_Toc101781721" w:history="1">
        <w:r w:rsidR="006770DC" w:rsidRPr="00424104">
          <w:rPr>
            <w:rStyle w:val="Hyperlink"/>
            <w:noProof/>
          </w:rPr>
          <w:t>J.  Inspection and Entry</w:t>
        </w:r>
        <w:r w:rsidR="006770DC">
          <w:rPr>
            <w:noProof/>
            <w:webHidden/>
          </w:rPr>
          <w:tab/>
        </w:r>
        <w:r w:rsidR="006770DC">
          <w:rPr>
            <w:noProof/>
            <w:webHidden/>
          </w:rPr>
          <w:fldChar w:fldCharType="begin"/>
        </w:r>
        <w:r w:rsidR="006770DC">
          <w:rPr>
            <w:noProof/>
            <w:webHidden/>
          </w:rPr>
          <w:instrText xml:space="preserve"> PAGEREF _Toc101781721 \h </w:instrText>
        </w:r>
        <w:r w:rsidR="006770DC">
          <w:rPr>
            <w:noProof/>
            <w:webHidden/>
          </w:rPr>
        </w:r>
        <w:r w:rsidR="006770DC">
          <w:rPr>
            <w:noProof/>
            <w:webHidden/>
          </w:rPr>
          <w:fldChar w:fldCharType="separate"/>
        </w:r>
        <w:r w:rsidR="006770DC">
          <w:rPr>
            <w:noProof/>
            <w:webHidden/>
          </w:rPr>
          <w:t>1</w:t>
        </w:r>
        <w:r w:rsidR="000B3824">
          <w:rPr>
            <w:noProof/>
            <w:webHidden/>
          </w:rPr>
          <w:t>7</w:t>
        </w:r>
        <w:r w:rsidR="006770DC">
          <w:rPr>
            <w:noProof/>
            <w:webHidden/>
          </w:rPr>
          <w:fldChar w:fldCharType="end"/>
        </w:r>
      </w:hyperlink>
    </w:p>
    <w:p w14:paraId="30AD36AB" w14:textId="50A11559" w:rsidR="006770DC" w:rsidRDefault="009E0CBD">
      <w:pPr>
        <w:pStyle w:val="TOC1"/>
        <w:tabs>
          <w:tab w:val="right" w:leader="dot" w:pos="9350"/>
        </w:tabs>
        <w:rPr>
          <w:rFonts w:asciiTheme="minorHAnsi" w:eastAsiaTheme="minorEastAsia" w:hAnsiTheme="minorHAnsi" w:cstheme="minorBidi"/>
          <w:noProof/>
          <w:szCs w:val="22"/>
        </w:rPr>
      </w:pPr>
      <w:hyperlink w:anchor="_Toc101781722" w:history="1">
        <w:r w:rsidR="006770DC" w:rsidRPr="00424104">
          <w:rPr>
            <w:rStyle w:val="Hyperlink"/>
            <w:b/>
            <w:noProof/>
          </w:rPr>
          <w:t>V.  COMPLIANCE RESPONSIBILITIES</w:t>
        </w:r>
        <w:r w:rsidR="006770DC">
          <w:rPr>
            <w:noProof/>
            <w:webHidden/>
          </w:rPr>
          <w:tab/>
        </w:r>
        <w:r w:rsidR="006770DC">
          <w:rPr>
            <w:noProof/>
            <w:webHidden/>
          </w:rPr>
          <w:fldChar w:fldCharType="begin"/>
        </w:r>
        <w:r w:rsidR="006770DC">
          <w:rPr>
            <w:noProof/>
            <w:webHidden/>
          </w:rPr>
          <w:instrText xml:space="preserve"> PAGEREF _Toc101781722 \h </w:instrText>
        </w:r>
        <w:r w:rsidR="006770DC">
          <w:rPr>
            <w:noProof/>
            <w:webHidden/>
          </w:rPr>
        </w:r>
        <w:r w:rsidR="006770DC">
          <w:rPr>
            <w:noProof/>
            <w:webHidden/>
          </w:rPr>
          <w:fldChar w:fldCharType="separate"/>
        </w:r>
        <w:r w:rsidR="006770DC">
          <w:rPr>
            <w:noProof/>
            <w:webHidden/>
          </w:rPr>
          <w:t>1</w:t>
        </w:r>
        <w:r w:rsidR="000B3824">
          <w:rPr>
            <w:noProof/>
            <w:webHidden/>
          </w:rPr>
          <w:t>8</w:t>
        </w:r>
        <w:r w:rsidR="006770DC">
          <w:rPr>
            <w:noProof/>
            <w:webHidden/>
          </w:rPr>
          <w:fldChar w:fldCharType="end"/>
        </w:r>
      </w:hyperlink>
    </w:p>
    <w:p w14:paraId="00170DD9" w14:textId="3F91358D" w:rsidR="006770DC" w:rsidRDefault="009E0CBD">
      <w:pPr>
        <w:pStyle w:val="TOC2"/>
        <w:tabs>
          <w:tab w:val="right" w:leader="dot" w:pos="9350"/>
        </w:tabs>
        <w:rPr>
          <w:rFonts w:asciiTheme="minorHAnsi" w:eastAsiaTheme="minorEastAsia" w:hAnsiTheme="minorHAnsi" w:cstheme="minorBidi"/>
          <w:noProof/>
          <w:szCs w:val="22"/>
        </w:rPr>
      </w:pPr>
      <w:hyperlink w:anchor="_Toc101781723" w:history="1">
        <w:r w:rsidR="006770DC" w:rsidRPr="00424104">
          <w:rPr>
            <w:rStyle w:val="Hyperlink"/>
            <w:noProof/>
          </w:rPr>
          <w:t>A.  Duty to Comply</w:t>
        </w:r>
        <w:r w:rsidR="006770DC">
          <w:rPr>
            <w:noProof/>
            <w:webHidden/>
          </w:rPr>
          <w:tab/>
        </w:r>
        <w:r w:rsidR="006770DC">
          <w:rPr>
            <w:noProof/>
            <w:webHidden/>
          </w:rPr>
          <w:fldChar w:fldCharType="begin"/>
        </w:r>
        <w:r w:rsidR="006770DC">
          <w:rPr>
            <w:noProof/>
            <w:webHidden/>
          </w:rPr>
          <w:instrText xml:space="preserve"> PAGEREF _Toc101781723 \h </w:instrText>
        </w:r>
        <w:r w:rsidR="006770DC">
          <w:rPr>
            <w:noProof/>
            <w:webHidden/>
          </w:rPr>
        </w:r>
        <w:r w:rsidR="006770DC">
          <w:rPr>
            <w:noProof/>
            <w:webHidden/>
          </w:rPr>
          <w:fldChar w:fldCharType="separate"/>
        </w:r>
        <w:r w:rsidR="006770DC">
          <w:rPr>
            <w:noProof/>
            <w:webHidden/>
          </w:rPr>
          <w:t>1</w:t>
        </w:r>
        <w:r w:rsidR="000B3824">
          <w:rPr>
            <w:noProof/>
            <w:webHidden/>
          </w:rPr>
          <w:t>8</w:t>
        </w:r>
        <w:r w:rsidR="006770DC">
          <w:rPr>
            <w:noProof/>
            <w:webHidden/>
          </w:rPr>
          <w:fldChar w:fldCharType="end"/>
        </w:r>
      </w:hyperlink>
    </w:p>
    <w:p w14:paraId="0F7AFB80" w14:textId="26DBE55F" w:rsidR="006770DC" w:rsidRDefault="009E0CBD">
      <w:pPr>
        <w:pStyle w:val="TOC2"/>
        <w:tabs>
          <w:tab w:val="right" w:leader="dot" w:pos="9350"/>
        </w:tabs>
        <w:rPr>
          <w:rFonts w:asciiTheme="minorHAnsi" w:eastAsiaTheme="minorEastAsia" w:hAnsiTheme="minorHAnsi" w:cstheme="minorBidi"/>
          <w:noProof/>
          <w:szCs w:val="22"/>
        </w:rPr>
      </w:pPr>
      <w:hyperlink w:anchor="_Toc101781724" w:history="1">
        <w:r w:rsidR="006770DC" w:rsidRPr="00424104">
          <w:rPr>
            <w:rStyle w:val="Hyperlink"/>
            <w:noProof/>
          </w:rPr>
          <w:t>B.  Penalties for Violations of Permit Conditions</w:t>
        </w:r>
        <w:r w:rsidR="006770DC">
          <w:rPr>
            <w:noProof/>
            <w:webHidden/>
          </w:rPr>
          <w:tab/>
        </w:r>
        <w:r w:rsidR="006770DC">
          <w:rPr>
            <w:noProof/>
            <w:webHidden/>
          </w:rPr>
          <w:fldChar w:fldCharType="begin"/>
        </w:r>
        <w:r w:rsidR="006770DC">
          <w:rPr>
            <w:noProof/>
            <w:webHidden/>
          </w:rPr>
          <w:instrText xml:space="preserve"> PAGEREF _Toc101781724 \h </w:instrText>
        </w:r>
        <w:r w:rsidR="006770DC">
          <w:rPr>
            <w:noProof/>
            <w:webHidden/>
          </w:rPr>
        </w:r>
        <w:r w:rsidR="006770DC">
          <w:rPr>
            <w:noProof/>
            <w:webHidden/>
          </w:rPr>
          <w:fldChar w:fldCharType="separate"/>
        </w:r>
        <w:r w:rsidR="006770DC">
          <w:rPr>
            <w:noProof/>
            <w:webHidden/>
          </w:rPr>
          <w:t>1</w:t>
        </w:r>
        <w:r w:rsidR="000B3824">
          <w:rPr>
            <w:noProof/>
            <w:webHidden/>
          </w:rPr>
          <w:t>8</w:t>
        </w:r>
        <w:r w:rsidR="006770DC">
          <w:rPr>
            <w:noProof/>
            <w:webHidden/>
          </w:rPr>
          <w:fldChar w:fldCharType="end"/>
        </w:r>
      </w:hyperlink>
    </w:p>
    <w:p w14:paraId="7C0F23C8" w14:textId="29F0D2CA" w:rsidR="006770DC" w:rsidRDefault="009E0CBD">
      <w:pPr>
        <w:pStyle w:val="TOC2"/>
        <w:tabs>
          <w:tab w:val="right" w:leader="dot" w:pos="9350"/>
        </w:tabs>
        <w:rPr>
          <w:rFonts w:asciiTheme="minorHAnsi" w:eastAsiaTheme="minorEastAsia" w:hAnsiTheme="minorHAnsi" w:cstheme="minorBidi"/>
          <w:noProof/>
          <w:szCs w:val="22"/>
        </w:rPr>
      </w:pPr>
      <w:hyperlink w:anchor="_Toc101781725" w:history="1">
        <w:r w:rsidR="006770DC" w:rsidRPr="00424104">
          <w:rPr>
            <w:rStyle w:val="Hyperlink"/>
            <w:noProof/>
          </w:rPr>
          <w:t>C.  Need to Halt or Reduce Activity not a Defense</w:t>
        </w:r>
        <w:r w:rsidR="006770DC">
          <w:rPr>
            <w:noProof/>
            <w:webHidden/>
          </w:rPr>
          <w:tab/>
        </w:r>
        <w:r w:rsidR="006770DC">
          <w:rPr>
            <w:noProof/>
            <w:webHidden/>
          </w:rPr>
          <w:fldChar w:fldCharType="begin"/>
        </w:r>
        <w:r w:rsidR="006770DC">
          <w:rPr>
            <w:noProof/>
            <w:webHidden/>
          </w:rPr>
          <w:instrText xml:space="preserve"> PAGEREF _Toc101781725 \h </w:instrText>
        </w:r>
        <w:r w:rsidR="006770DC">
          <w:rPr>
            <w:noProof/>
            <w:webHidden/>
          </w:rPr>
        </w:r>
        <w:r w:rsidR="006770DC">
          <w:rPr>
            <w:noProof/>
            <w:webHidden/>
          </w:rPr>
          <w:fldChar w:fldCharType="separate"/>
        </w:r>
        <w:r w:rsidR="006770DC">
          <w:rPr>
            <w:noProof/>
            <w:webHidden/>
          </w:rPr>
          <w:t>1</w:t>
        </w:r>
        <w:r w:rsidR="000B3824">
          <w:rPr>
            <w:noProof/>
            <w:webHidden/>
          </w:rPr>
          <w:t>8</w:t>
        </w:r>
        <w:r w:rsidR="006770DC">
          <w:rPr>
            <w:noProof/>
            <w:webHidden/>
          </w:rPr>
          <w:fldChar w:fldCharType="end"/>
        </w:r>
      </w:hyperlink>
    </w:p>
    <w:p w14:paraId="6BDCA5AF" w14:textId="45A6D654" w:rsidR="006770DC" w:rsidRDefault="009E0CBD">
      <w:pPr>
        <w:pStyle w:val="TOC2"/>
        <w:tabs>
          <w:tab w:val="right" w:leader="dot" w:pos="9350"/>
        </w:tabs>
        <w:rPr>
          <w:rFonts w:asciiTheme="minorHAnsi" w:eastAsiaTheme="minorEastAsia" w:hAnsiTheme="minorHAnsi" w:cstheme="minorBidi"/>
          <w:noProof/>
          <w:szCs w:val="22"/>
        </w:rPr>
      </w:pPr>
      <w:hyperlink w:anchor="_Toc101781726" w:history="1">
        <w:r w:rsidR="006770DC" w:rsidRPr="00424104">
          <w:rPr>
            <w:rStyle w:val="Hyperlink"/>
            <w:noProof/>
          </w:rPr>
          <w:t>D.  Duty to Mitigate</w:t>
        </w:r>
        <w:r w:rsidR="006770DC">
          <w:rPr>
            <w:noProof/>
            <w:webHidden/>
          </w:rPr>
          <w:tab/>
        </w:r>
        <w:r w:rsidR="006770DC">
          <w:rPr>
            <w:noProof/>
            <w:webHidden/>
          </w:rPr>
          <w:fldChar w:fldCharType="begin"/>
        </w:r>
        <w:r w:rsidR="006770DC">
          <w:rPr>
            <w:noProof/>
            <w:webHidden/>
          </w:rPr>
          <w:instrText xml:space="preserve"> PAGEREF _Toc101781726 \h </w:instrText>
        </w:r>
        <w:r w:rsidR="006770DC">
          <w:rPr>
            <w:noProof/>
            <w:webHidden/>
          </w:rPr>
        </w:r>
        <w:r w:rsidR="006770DC">
          <w:rPr>
            <w:noProof/>
            <w:webHidden/>
          </w:rPr>
          <w:fldChar w:fldCharType="separate"/>
        </w:r>
        <w:r w:rsidR="006770DC">
          <w:rPr>
            <w:noProof/>
            <w:webHidden/>
          </w:rPr>
          <w:t>1</w:t>
        </w:r>
        <w:r w:rsidR="000B3824">
          <w:rPr>
            <w:noProof/>
            <w:webHidden/>
          </w:rPr>
          <w:t>8</w:t>
        </w:r>
        <w:r w:rsidR="006770DC">
          <w:rPr>
            <w:noProof/>
            <w:webHidden/>
          </w:rPr>
          <w:fldChar w:fldCharType="end"/>
        </w:r>
      </w:hyperlink>
    </w:p>
    <w:p w14:paraId="0ACD2649" w14:textId="423310DE" w:rsidR="006770DC" w:rsidRDefault="009E0CBD">
      <w:pPr>
        <w:pStyle w:val="TOC2"/>
        <w:tabs>
          <w:tab w:val="right" w:leader="dot" w:pos="9350"/>
        </w:tabs>
        <w:rPr>
          <w:rFonts w:asciiTheme="minorHAnsi" w:eastAsiaTheme="minorEastAsia" w:hAnsiTheme="minorHAnsi" w:cstheme="minorBidi"/>
          <w:noProof/>
          <w:szCs w:val="22"/>
        </w:rPr>
      </w:pPr>
      <w:hyperlink w:anchor="_Toc101781727" w:history="1">
        <w:r w:rsidR="006770DC" w:rsidRPr="00424104">
          <w:rPr>
            <w:rStyle w:val="Hyperlink"/>
            <w:noProof/>
          </w:rPr>
          <w:t>E.  Proper Operation and Maintenance</w:t>
        </w:r>
        <w:r w:rsidR="006770DC">
          <w:rPr>
            <w:noProof/>
            <w:webHidden/>
          </w:rPr>
          <w:tab/>
        </w:r>
        <w:r w:rsidR="006770DC">
          <w:rPr>
            <w:noProof/>
            <w:webHidden/>
          </w:rPr>
          <w:fldChar w:fldCharType="begin"/>
        </w:r>
        <w:r w:rsidR="006770DC">
          <w:rPr>
            <w:noProof/>
            <w:webHidden/>
          </w:rPr>
          <w:instrText xml:space="preserve"> PAGEREF _Toc101781727 \h </w:instrText>
        </w:r>
        <w:r w:rsidR="006770DC">
          <w:rPr>
            <w:noProof/>
            <w:webHidden/>
          </w:rPr>
        </w:r>
        <w:r w:rsidR="006770DC">
          <w:rPr>
            <w:noProof/>
            <w:webHidden/>
          </w:rPr>
          <w:fldChar w:fldCharType="separate"/>
        </w:r>
        <w:r w:rsidR="006770DC">
          <w:rPr>
            <w:noProof/>
            <w:webHidden/>
          </w:rPr>
          <w:t>1</w:t>
        </w:r>
        <w:r w:rsidR="000B3824">
          <w:rPr>
            <w:noProof/>
            <w:webHidden/>
          </w:rPr>
          <w:t>8</w:t>
        </w:r>
        <w:r w:rsidR="006770DC">
          <w:rPr>
            <w:noProof/>
            <w:webHidden/>
          </w:rPr>
          <w:fldChar w:fldCharType="end"/>
        </w:r>
      </w:hyperlink>
    </w:p>
    <w:p w14:paraId="7B426DCC" w14:textId="6D61E3EE" w:rsidR="006770DC" w:rsidRDefault="009E0CBD">
      <w:pPr>
        <w:pStyle w:val="TOC2"/>
        <w:tabs>
          <w:tab w:val="right" w:leader="dot" w:pos="9350"/>
        </w:tabs>
        <w:rPr>
          <w:rFonts w:asciiTheme="minorHAnsi" w:eastAsiaTheme="minorEastAsia" w:hAnsiTheme="minorHAnsi" w:cstheme="minorBidi"/>
          <w:noProof/>
          <w:szCs w:val="22"/>
        </w:rPr>
      </w:pPr>
      <w:hyperlink w:anchor="_Toc101781728" w:history="1">
        <w:r w:rsidR="006770DC" w:rsidRPr="00424104">
          <w:rPr>
            <w:rStyle w:val="Hyperlink"/>
            <w:noProof/>
          </w:rPr>
          <w:t>F.  Removed Substances</w:t>
        </w:r>
        <w:r w:rsidR="006770DC">
          <w:rPr>
            <w:noProof/>
            <w:webHidden/>
          </w:rPr>
          <w:tab/>
        </w:r>
        <w:r w:rsidR="006770DC">
          <w:rPr>
            <w:noProof/>
            <w:webHidden/>
          </w:rPr>
          <w:fldChar w:fldCharType="begin"/>
        </w:r>
        <w:r w:rsidR="006770DC">
          <w:rPr>
            <w:noProof/>
            <w:webHidden/>
          </w:rPr>
          <w:instrText xml:space="preserve"> PAGEREF _Toc101781728 \h </w:instrText>
        </w:r>
        <w:r w:rsidR="006770DC">
          <w:rPr>
            <w:noProof/>
            <w:webHidden/>
          </w:rPr>
        </w:r>
        <w:r w:rsidR="006770DC">
          <w:rPr>
            <w:noProof/>
            <w:webHidden/>
          </w:rPr>
          <w:fldChar w:fldCharType="separate"/>
        </w:r>
        <w:r w:rsidR="006770DC">
          <w:rPr>
            <w:noProof/>
            <w:webHidden/>
          </w:rPr>
          <w:t>1</w:t>
        </w:r>
        <w:r w:rsidR="000B3824">
          <w:rPr>
            <w:noProof/>
            <w:webHidden/>
          </w:rPr>
          <w:t>8</w:t>
        </w:r>
        <w:r w:rsidR="006770DC">
          <w:rPr>
            <w:noProof/>
            <w:webHidden/>
          </w:rPr>
          <w:fldChar w:fldCharType="end"/>
        </w:r>
      </w:hyperlink>
    </w:p>
    <w:p w14:paraId="3E7B1C8D" w14:textId="3454F89D" w:rsidR="006770DC" w:rsidRDefault="009E0CBD">
      <w:pPr>
        <w:pStyle w:val="TOC2"/>
        <w:tabs>
          <w:tab w:val="right" w:leader="dot" w:pos="9350"/>
        </w:tabs>
        <w:rPr>
          <w:rFonts w:asciiTheme="minorHAnsi" w:eastAsiaTheme="minorEastAsia" w:hAnsiTheme="minorHAnsi" w:cstheme="minorBidi"/>
          <w:noProof/>
          <w:szCs w:val="22"/>
        </w:rPr>
      </w:pPr>
      <w:hyperlink w:anchor="_Toc101781729" w:history="1">
        <w:r w:rsidR="006770DC" w:rsidRPr="00424104">
          <w:rPr>
            <w:rStyle w:val="Hyperlink"/>
            <w:noProof/>
          </w:rPr>
          <w:t>G.  Bypass of Treatment Facilities</w:t>
        </w:r>
        <w:r w:rsidR="006770DC">
          <w:rPr>
            <w:noProof/>
            <w:webHidden/>
          </w:rPr>
          <w:tab/>
        </w:r>
        <w:r w:rsidR="006770DC">
          <w:rPr>
            <w:noProof/>
            <w:webHidden/>
          </w:rPr>
          <w:fldChar w:fldCharType="begin"/>
        </w:r>
        <w:r w:rsidR="006770DC">
          <w:rPr>
            <w:noProof/>
            <w:webHidden/>
          </w:rPr>
          <w:instrText xml:space="preserve"> PAGEREF _Toc101781729 \h </w:instrText>
        </w:r>
        <w:r w:rsidR="006770DC">
          <w:rPr>
            <w:noProof/>
            <w:webHidden/>
          </w:rPr>
        </w:r>
        <w:r w:rsidR="006770DC">
          <w:rPr>
            <w:noProof/>
            <w:webHidden/>
          </w:rPr>
          <w:fldChar w:fldCharType="separate"/>
        </w:r>
        <w:r w:rsidR="006770DC">
          <w:rPr>
            <w:noProof/>
            <w:webHidden/>
          </w:rPr>
          <w:t>1</w:t>
        </w:r>
        <w:r w:rsidR="000B3824">
          <w:rPr>
            <w:noProof/>
            <w:webHidden/>
          </w:rPr>
          <w:t>8</w:t>
        </w:r>
        <w:r w:rsidR="006770DC">
          <w:rPr>
            <w:noProof/>
            <w:webHidden/>
          </w:rPr>
          <w:fldChar w:fldCharType="end"/>
        </w:r>
      </w:hyperlink>
    </w:p>
    <w:p w14:paraId="1403275D" w14:textId="53E08B6C" w:rsidR="006770DC" w:rsidRDefault="009E0CBD">
      <w:pPr>
        <w:pStyle w:val="TOC2"/>
        <w:tabs>
          <w:tab w:val="right" w:leader="dot" w:pos="9350"/>
        </w:tabs>
        <w:rPr>
          <w:rFonts w:asciiTheme="minorHAnsi" w:eastAsiaTheme="minorEastAsia" w:hAnsiTheme="minorHAnsi" w:cstheme="minorBidi"/>
          <w:noProof/>
          <w:szCs w:val="22"/>
        </w:rPr>
      </w:pPr>
      <w:hyperlink w:anchor="_Toc101781730" w:history="1">
        <w:r w:rsidR="006770DC" w:rsidRPr="00424104">
          <w:rPr>
            <w:rStyle w:val="Hyperlink"/>
            <w:noProof/>
          </w:rPr>
          <w:t>H.  Upset Conditions</w:t>
        </w:r>
        <w:r w:rsidR="006770DC">
          <w:rPr>
            <w:noProof/>
            <w:webHidden/>
          </w:rPr>
          <w:tab/>
        </w:r>
        <w:r w:rsidR="000B3824">
          <w:rPr>
            <w:noProof/>
            <w:webHidden/>
          </w:rPr>
          <w:t>20</w:t>
        </w:r>
      </w:hyperlink>
    </w:p>
    <w:p w14:paraId="5809E1F7" w14:textId="5DFDDF1C" w:rsidR="006770DC" w:rsidRDefault="009E0CBD">
      <w:pPr>
        <w:pStyle w:val="TOC2"/>
        <w:tabs>
          <w:tab w:val="right" w:leader="dot" w:pos="9350"/>
        </w:tabs>
        <w:rPr>
          <w:rFonts w:asciiTheme="minorHAnsi" w:eastAsiaTheme="minorEastAsia" w:hAnsiTheme="minorHAnsi" w:cstheme="minorBidi"/>
          <w:noProof/>
          <w:szCs w:val="22"/>
        </w:rPr>
      </w:pPr>
      <w:hyperlink w:anchor="_Toc101781731" w:history="1">
        <w:r w:rsidR="006770DC" w:rsidRPr="00424104">
          <w:rPr>
            <w:rStyle w:val="Hyperlink"/>
            <w:noProof/>
          </w:rPr>
          <w:t>I.  Toxic Pollutants</w:t>
        </w:r>
        <w:r w:rsidR="006770DC">
          <w:rPr>
            <w:noProof/>
            <w:webHidden/>
          </w:rPr>
          <w:tab/>
        </w:r>
        <w:r w:rsidR="000B3824">
          <w:rPr>
            <w:noProof/>
            <w:webHidden/>
          </w:rPr>
          <w:t>20</w:t>
        </w:r>
      </w:hyperlink>
    </w:p>
    <w:p w14:paraId="0E2EB001" w14:textId="0895EDD5" w:rsidR="006770DC" w:rsidRDefault="009E0CBD">
      <w:pPr>
        <w:pStyle w:val="TOC2"/>
        <w:tabs>
          <w:tab w:val="right" w:leader="dot" w:pos="9350"/>
        </w:tabs>
        <w:rPr>
          <w:rFonts w:asciiTheme="minorHAnsi" w:eastAsiaTheme="minorEastAsia" w:hAnsiTheme="minorHAnsi" w:cstheme="minorBidi"/>
          <w:noProof/>
          <w:szCs w:val="22"/>
        </w:rPr>
      </w:pPr>
      <w:hyperlink w:anchor="_Toc101781732" w:history="1">
        <w:r w:rsidR="006770DC" w:rsidRPr="00424104">
          <w:rPr>
            <w:rStyle w:val="Hyperlink"/>
            <w:noProof/>
          </w:rPr>
          <w:t>J.  Changes in Discharge of Toxic Substances</w:t>
        </w:r>
        <w:r w:rsidR="006770DC">
          <w:rPr>
            <w:noProof/>
            <w:webHidden/>
          </w:rPr>
          <w:tab/>
        </w:r>
        <w:r w:rsidR="000B3824">
          <w:rPr>
            <w:noProof/>
            <w:webHidden/>
          </w:rPr>
          <w:t>20</w:t>
        </w:r>
      </w:hyperlink>
    </w:p>
    <w:p w14:paraId="3022BFBA" w14:textId="5B6A3403" w:rsidR="006770DC" w:rsidRDefault="009E0CBD">
      <w:pPr>
        <w:pStyle w:val="TOC1"/>
        <w:tabs>
          <w:tab w:val="right" w:leader="dot" w:pos="9350"/>
        </w:tabs>
        <w:rPr>
          <w:rFonts w:asciiTheme="minorHAnsi" w:eastAsiaTheme="minorEastAsia" w:hAnsiTheme="minorHAnsi" w:cstheme="minorBidi"/>
          <w:noProof/>
          <w:szCs w:val="22"/>
        </w:rPr>
      </w:pPr>
      <w:hyperlink w:anchor="_Toc101781733" w:history="1">
        <w:r w:rsidR="006770DC" w:rsidRPr="00424104">
          <w:rPr>
            <w:rStyle w:val="Hyperlink"/>
            <w:b/>
            <w:noProof/>
          </w:rPr>
          <w:t>VI.  GENERAL REQUIREMENTS</w:t>
        </w:r>
        <w:r w:rsidR="006770DC">
          <w:rPr>
            <w:noProof/>
            <w:webHidden/>
          </w:rPr>
          <w:tab/>
        </w:r>
        <w:r w:rsidR="00920453">
          <w:rPr>
            <w:noProof/>
            <w:webHidden/>
          </w:rPr>
          <w:t>2</w:t>
        </w:r>
        <w:r w:rsidR="000B3824">
          <w:rPr>
            <w:noProof/>
            <w:webHidden/>
          </w:rPr>
          <w:t>2</w:t>
        </w:r>
      </w:hyperlink>
    </w:p>
    <w:p w14:paraId="4022003D" w14:textId="65F98AC4" w:rsidR="006770DC" w:rsidRDefault="009E0CBD">
      <w:pPr>
        <w:pStyle w:val="TOC2"/>
        <w:tabs>
          <w:tab w:val="right" w:leader="dot" w:pos="9350"/>
        </w:tabs>
        <w:rPr>
          <w:rFonts w:asciiTheme="minorHAnsi" w:eastAsiaTheme="minorEastAsia" w:hAnsiTheme="minorHAnsi" w:cstheme="minorBidi"/>
          <w:noProof/>
          <w:szCs w:val="22"/>
        </w:rPr>
      </w:pPr>
      <w:hyperlink w:anchor="_Toc101781734" w:history="1">
        <w:r w:rsidR="006770DC" w:rsidRPr="00424104">
          <w:rPr>
            <w:rStyle w:val="Hyperlink"/>
            <w:noProof/>
          </w:rPr>
          <w:t>A.  Planned Changes</w:t>
        </w:r>
        <w:r w:rsidR="006770DC">
          <w:rPr>
            <w:noProof/>
            <w:webHidden/>
          </w:rPr>
          <w:tab/>
        </w:r>
        <w:r w:rsidR="00920453">
          <w:rPr>
            <w:noProof/>
            <w:webHidden/>
          </w:rPr>
          <w:t>2</w:t>
        </w:r>
        <w:r w:rsidR="000B3824">
          <w:rPr>
            <w:noProof/>
            <w:webHidden/>
          </w:rPr>
          <w:t>2</w:t>
        </w:r>
      </w:hyperlink>
    </w:p>
    <w:p w14:paraId="736FEA71" w14:textId="013CF491" w:rsidR="006770DC" w:rsidRDefault="009E0CBD">
      <w:pPr>
        <w:pStyle w:val="TOC2"/>
        <w:tabs>
          <w:tab w:val="right" w:leader="dot" w:pos="9350"/>
        </w:tabs>
        <w:rPr>
          <w:rFonts w:asciiTheme="minorHAnsi" w:eastAsiaTheme="minorEastAsia" w:hAnsiTheme="minorHAnsi" w:cstheme="minorBidi"/>
          <w:noProof/>
          <w:szCs w:val="22"/>
        </w:rPr>
      </w:pPr>
      <w:hyperlink w:anchor="_Toc101781735" w:history="1">
        <w:r w:rsidR="006770DC" w:rsidRPr="00424104">
          <w:rPr>
            <w:rStyle w:val="Hyperlink"/>
            <w:noProof/>
          </w:rPr>
          <w:t>B.  Anticipated Noncompliance</w:t>
        </w:r>
        <w:r w:rsidR="006770DC">
          <w:rPr>
            <w:noProof/>
            <w:webHidden/>
          </w:rPr>
          <w:tab/>
        </w:r>
        <w:r w:rsidR="00920453">
          <w:rPr>
            <w:noProof/>
            <w:webHidden/>
          </w:rPr>
          <w:t>2</w:t>
        </w:r>
        <w:r w:rsidR="000B3824">
          <w:rPr>
            <w:noProof/>
            <w:webHidden/>
          </w:rPr>
          <w:t>2</w:t>
        </w:r>
      </w:hyperlink>
    </w:p>
    <w:p w14:paraId="2781D96D" w14:textId="179D7735" w:rsidR="006770DC" w:rsidRDefault="009E0CBD">
      <w:pPr>
        <w:pStyle w:val="TOC2"/>
        <w:tabs>
          <w:tab w:val="right" w:leader="dot" w:pos="9350"/>
        </w:tabs>
        <w:rPr>
          <w:rFonts w:asciiTheme="minorHAnsi" w:eastAsiaTheme="minorEastAsia" w:hAnsiTheme="minorHAnsi" w:cstheme="minorBidi"/>
          <w:noProof/>
          <w:szCs w:val="22"/>
        </w:rPr>
      </w:pPr>
      <w:hyperlink w:anchor="_Toc101781736" w:history="1">
        <w:r w:rsidR="006770DC" w:rsidRPr="00424104">
          <w:rPr>
            <w:rStyle w:val="Hyperlink"/>
            <w:noProof/>
          </w:rPr>
          <w:t>C.  Permit Actions</w:t>
        </w:r>
        <w:r w:rsidR="006770DC">
          <w:rPr>
            <w:noProof/>
            <w:webHidden/>
          </w:rPr>
          <w:tab/>
        </w:r>
        <w:r w:rsidR="00920453">
          <w:rPr>
            <w:noProof/>
            <w:webHidden/>
          </w:rPr>
          <w:t>2</w:t>
        </w:r>
        <w:r w:rsidR="000B3824">
          <w:rPr>
            <w:noProof/>
            <w:webHidden/>
          </w:rPr>
          <w:t>2</w:t>
        </w:r>
      </w:hyperlink>
    </w:p>
    <w:p w14:paraId="3B7F057C" w14:textId="16F5253E" w:rsidR="006770DC" w:rsidRDefault="009E0CBD">
      <w:pPr>
        <w:pStyle w:val="TOC2"/>
        <w:tabs>
          <w:tab w:val="right" w:leader="dot" w:pos="9350"/>
        </w:tabs>
        <w:rPr>
          <w:rFonts w:asciiTheme="minorHAnsi" w:eastAsiaTheme="minorEastAsia" w:hAnsiTheme="minorHAnsi" w:cstheme="minorBidi"/>
          <w:noProof/>
          <w:szCs w:val="22"/>
        </w:rPr>
      </w:pPr>
      <w:hyperlink w:anchor="_Toc101781737" w:history="1">
        <w:r w:rsidR="006770DC" w:rsidRPr="00424104">
          <w:rPr>
            <w:rStyle w:val="Hyperlink"/>
            <w:noProof/>
          </w:rPr>
          <w:t>D.  Duty to Reapply</w:t>
        </w:r>
        <w:r w:rsidR="006770DC">
          <w:rPr>
            <w:noProof/>
            <w:webHidden/>
          </w:rPr>
          <w:tab/>
        </w:r>
        <w:r w:rsidR="00920453">
          <w:rPr>
            <w:noProof/>
            <w:webHidden/>
          </w:rPr>
          <w:t>2</w:t>
        </w:r>
        <w:r w:rsidR="000B3824">
          <w:rPr>
            <w:noProof/>
            <w:webHidden/>
          </w:rPr>
          <w:t>2</w:t>
        </w:r>
      </w:hyperlink>
    </w:p>
    <w:p w14:paraId="13024C8D" w14:textId="53B5B2AB" w:rsidR="006770DC" w:rsidRDefault="009E0CBD">
      <w:pPr>
        <w:pStyle w:val="TOC2"/>
        <w:tabs>
          <w:tab w:val="right" w:leader="dot" w:pos="9350"/>
        </w:tabs>
        <w:rPr>
          <w:rFonts w:asciiTheme="minorHAnsi" w:eastAsiaTheme="minorEastAsia" w:hAnsiTheme="minorHAnsi" w:cstheme="minorBidi"/>
          <w:noProof/>
          <w:szCs w:val="22"/>
        </w:rPr>
      </w:pPr>
      <w:hyperlink w:anchor="_Toc101781738" w:history="1">
        <w:r w:rsidR="006770DC" w:rsidRPr="00424104">
          <w:rPr>
            <w:rStyle w:val="Hyperlink"/>
            <w:noProof/>
          </w:rPr>
          <w:t>E.  Duty to Provide Information</w:t>
        </w:r>
        <w:r w:rsidR="006770DC">
          <w:rPr>
            <w:noProof/>
            <w:webHidden/>
          </w:rPr>
          <w:tab/>
        </w:r>
        <w:r w:rsidR="00920453">
          <w:rPr>
            <w:noProof/>
            <w:webHidden/>
          </w:rPr>
          <w:t>2</w:t>
        </w:r>
        <w:r w:rsidR="000B3824">
          <w:rPr>
            <w:noProof/>
            <w:webHidden/>
          </w:rPr>
          <w:t>2</w:t>
        </w:r>
      </w:hyperlink>
    </w:p>
    <w:p w14:paraId="5A3F8348" w14:textId="592ED1CE" w:rsidR="006770DC" w:rsidRDefault="009E0CBD">
      <w:pPr>
        <w:pStyle w:val="TOC2"/>
        <w:tabs>
          <w:tab w:val="right" w:leader="dot" w:pos="9350"/>
        </w:tabs>
        <w:rPr>
          <w:rFonts w:asciiTheme="minorHAnsi" w:eastAsiaTheme="minorEastAsia" w:hAnsiTheme="minorHAnsi" w:cstheme="minorBidi"/>
          <w:noProof/>
          <w:szCs w:val="22"/>
        </w:rPr>
      </w:pPr>
      <w:hyperlink w:anchor="_Toc101781739" w:history="1">
        <w:r w:rsidR="006770DC" w:rsidRPr="00424104">
          <w:rPr>
            <w:rStyle w:val="Hyperlink"/>
            <w:noProof/>
          </w:rPr>
          <w:t>F.  Other Information</w:t>
        </w:r>
        <w:r w:rsidR="006770DC">
          <w:rPr>
            <w:noProof/>
            <w:webHidden/>
          </w:rPr>
          <w:tab/>
        </w:r>
        <w:r w:rsidR="00920453">
          <w:rPr>
            <w:noProof/>
            <w:webHidden/>
          </w:rPr>
          <w:t>2</w:t>
        </w:r>
        <w:r w:rsidR="000B3824">
          <w:rPr>
            <w:noProof/>
            <w:webHidden/>
          </w:rPr>
          <w:t>2</w:t>
        </w:r>
      </w:hyperlink>
    </w:p>
    <w:p w14:paraId="519C34A0" w14:textId="00CE7CD4" w:rsidR="006770DC" w:rsidRDefault="009E0CBD">
      <w:pPr>
        <w:pStyle w:val="TOC2"/>
        <w:tabs>
          <w:tab w:val="right" w:leader="dot" w:pos="9350"/>
        </w:tabs>
        <w:rPr>
          <w:rFonts w:asciiTheme="minorHAnsi" w:eastAsiaTheme="minorEastAsia" w:hAnsiTheme="minorHAnsi" w:cstheme="minorBidi"/>
          <w:noProof/>
          <w:szCs w:val="22"/>
        </w:rPr>
      </w:pPr>
      <w:hyperlink w:anchor="_Toc101781740" w:history="1">
        <w:r w:rsidR="006770DC" w:rsidRPr="00424104">
          <w:rPr>
            <w:rStyle w:val="Hyperlink"/>
            <w:noProof/>
          </w:rPr>
          <w:t>G.  Signatory Requirements</w:t>
        </w:r>
        <w:r w:rsidR="006770DC">
          <w:rPr>
            <w:noProof/>
            <w:webHidden/>
          </w:rPr>
          <w:tab/>
        </w:r>
        <w:r w:rsidR="00920453">
          <w:rPr>
            <w:noProof/>
            <w:webHidden/>
          </w:rPr>
          <w:t>2</w:t>
        </w:r>
        <w:r w:rsidR="000B3824">
          <w:rPr>
            <w:noProof/>
            <w:webHidden/>
          </w:rPr>
          <w:t>2</w:t>
        </w:r>
      </w:hyperlink>
    </w:p>
    <w:p w14:paraId="709BC54C" w14:textId="2B162F35" w:rsidR="006770DC" w:rsidRDefault="009E0CBD">
      <w:pPr>
        <w:pStyle w:val="TOC2"/>
        <w:tabs>
          <w:tab w:val="right" w:leader="dot" w:pos="9350"/>
        </w:tabs>
        <w:rPr>
          <w:rFonts w:asciiTheme="minorHAnsi" w:eastAsiaTheme="minorEastAsia" w:hAnsiTheme="minorHAnsi" w:cstheme="minorBidi"/>
          <w:noProof/>
          <w:szCs w:val="22"/>
        </w:rPr>
      </w:pPr>
      <w:hyperlink w:anchor="_Toc101781741" w:history="1">
        <w:r w:rsidR="006770DC" w:rsidRPr="00424104">
          <w:rPr>
            <w:rStyle w:val="Hyperlink"/>
            <w:noProof/>
          </w:rPr>
          <w:t>H.  Penalties for Falsification of Reports</w:t>
        </w:r>
        <w:r w:rsidR="006770DC">
          <w:rPr>
            <w:noProof/>
            <w:webHidden/>
          </w:rPr>
          <w:tab/>
        </w:r>
        <w:r w:rsidR="006770DC">
          <w:rPr>
            <w:noProof/>
            <w:webHidden/>
          </w:rPr>
          <w:fldChar w:fldCharType="begin"/>
        </w:r>
        <w:r w:rsidR="006770DC">
          <w:rPr>
            <w:noProof/>
            <w:webHidden/>
          </w:rPr>
          <w:instrText xml:space="preserve"> PAGEREF _Toc101781741 \h </w:instrText>
        </w:r>
        <w:r w:rsidR="006770DC">
          <w:rPr>
            <w:noProof/>
            <w:webHidden/>
          </w:rPr>
        </w:r>
        <w:r w:rsidR="006770DC">
          <w:rPr>
            <w:noProof/>
            <w:webHidden/>
          </w:rPr>
          <w:fldChar w:fldCharType="separate"/>
        </w:r>
        <w:r w:rsidR="006770DC">
          <w:rPr>
            <w:noProof/>
            <w:webHidden/>
          </w:rPr>
          <w:t>2</w:t>
        </w:r>
        <w:r w:rsidR="000B3824">
          <w:rPr>
            <w:noProof/>
            <w:webHidden/>
          </w:rPr>
          <w:t>3</w:t>
        </w:r>
        <w:r w:rsidR="006770DC">
          <w:rPr>
            <w:noProof/>
            <w:webHidden/>
          </w:rPr>
          <w:fldChar w:fldCharType="end"/>
        </w:r>
      </w:hyperlink>
    </w:p>
    <w:p w14:paraId="22ECF962" w14:textId="4C55B20B" w:rsidR="006770DC" w:rsidRDefault="009E0CBD">
      <w:pPr>
        <w:pStyle w:val="TOC2"/>
        <w:tabs>
          <w:tab w:val="right" w:leader="dot" w:pos="9350"/>
        </w:tabs>
        <w:rPr>
          <w:rFonts w:asciiTheme="minorHAnsi" w:eastAsiaTheme="minorEastAsia" w:hAnsiTheme="minorHAnsi" w:cstheme="minorBidi"/>
          <w:noProof/>
          <w:szCs w:val="22"/>
        </w:rPr>
      </w:pPr>
      <w:hyperlink w:anchor="_Toc101781742" w:history="1">
        <w:r w:rsidR="006770DC" w:rsidRPr="00424104">
          <w:rPr>
            <w:rStyle w:val="Hyperlink"/>
            <w:noProof/>
          </w:rPr>
          <w:t>I.  Availability of Reports</w:t>
        </w:r>
        <w:r w:rsidR="006770DC">
          <w:rPr>
            <w:noProof/>
            <w:webHidden/>
          </w:rPr>
          <w:tab/>
        </w:r>
        <w:r w:rsidR="006770DC">
          <w:rPr>
            <w:noProof/>
            <w:webHidden/>
          </w:rPr>
          <w:fldChar w:fldCharType="begin"/>
        </w:r>
        <w:r w:rsidR="006770DC">
          <w:rPr>
            <w:noProof/>
            <w:webHidden/>
          </w:rPr>
          <w:instrText xml:space="preserve"> PAGEREF _Toc101781742 \h </w:instrText>
        </w:r>
        <w:r w:rsidR="006770DC">
          <w:rPr>
            <w:noProof/>
            <w:webHidden/>
          </w:rPr>
        </w:r>
        <w:r w:rsidR="006770DC">
          <w:rPr>
            <w:noProof/>
            <w:webHidden/>
          </w:rPr>
          <w:fldChar w:fldCharType="separate"/>
        </w:r>
        <w:r w:rsidR="006770DC">
          <w:rPr>
            <w:noProof/>
            <w:webHidden/>
          </w:rPr>
          <w:t>2</w:t>
        </w:r>
        <w:r w:rsidR="000B3824">
          <w:rPr>
            <w:noProof/>
            <w:webHidden/>
          </w:rPr>
          <w:t>3</w:t>
        </w:r>
        <w:r w:rsidR="006770DC">
          <w:rPr>
            <w:noProof/>
            <w:webHidden/>
          </w:rPr>
          <w:fldChar w:fldCharType="end"/>
        </w:r>
      </w:hyperlink>
    </w:p>
    <w:p w14:paraId="7827F958" w14:textId="18DC8E6E" w:rsidR="006770DC" w:rsidRDefault="009E0CBD">
      <w:pPr>
        <w:pStyle w:val="TOC2"/>
        <w:tabs>
          <w:tab w:val="right" w:leader="dot" w:pos="9350"/>
        </w:tabs>
        <w:rPr>
          <w:rFonts w:asciiTheme="minorHAnsi" w:eastAsiaTheme="minorEastAsia" w:hAnsiTheme="minorHAnsi" w:cstheme="minorBidi"/>
          <w:noProof/>
          <w:szCs w:val="22"/>
        </w:rPr>
      </w:pPr>
      <w:hyperlink w:anchor="_Toc101781743" w:history="1">
        <w:r w:rsidR="006770DC" w:rsidRPr="00424104">
          <w:rPr>
            <w:rStyle w:val="Hyperlink"/>
            <w:noProof/>
          </w:rPr>
          <w:t>J.  Oil and Hazardous Substance Liability</w:t>
        </w:r>
        <w:r w:rsidR="006770DC">
          <w:rPr>
            <w:noProof/>
            <w:webHidden/>
          </w:rPr>
          <w:tab/>
        </w:r>
        <w:r w:rsidR="006770DC">
          <w:rPr>
            <w:noProof/>
            <w:webHidden/>
          </w:rPr>
          <w:fldChar w:fldCharType="begin"/>
        </w:r>
        <w:r w:rsidR="006770DC">
          <w:rPr>
            <w:noProof/>
            <w:webHidden/>
          </w:rPr>
          <w:instrText xml:space="preserve"> PAGEREF _Toc101781743 \h </w:instrText>
        </w:r>
        <w:r w:rsidR="006770DC">
          <w:rPr>
            <w:noProof/>
            <w:webHidden/>
          </w:rPr>
        </w:r>
        <w:r w:rsidR="006770DC">
          <w:rPr>
            <w:noProof/>
            <w:webHidden/>
          </w:rPr>
          <w:fldChar w:fldCharType="separate"/>
        </w:r>
        <w:r w:rsidR="006770DC">
          <w:rPr>
            <w:noProof/>
            <w:webHidden/>
          </w:rPr>
          <w:t>2</w:t>
        </w:r>
        <w:r w:rsidR="000B3824">
          <w:rPr>
            <w:noProof/>
            <w:webHidden/>
          </w:rPr>
          <w:t>3</w:t>
        </w:r>
        <w:r w:rsidR="006770DC">
          <w:rPr>
            <w:noProof/>
            <w:webHidden/>
          </w:rPr>
          <w:fldChar w:fldCharType="end"/>
        </w:r>
      </w:hyperlink>
    </w:p>
    <w:p w14:paraId="30958F85" w14:textId="1A08B971" w:rsidR="006770DC" w:rsidRDefault="009E0CBD">
      <w:pPr>
        <w:pStyle w:val="TOC2"/>
        <w:tabs>
          <w:tab w:val="right" w:leader="dot" w:pos="9350"/>
        </w:tabs>
        <w:rPr>
          <w:rFonts w:asciiTheme="minorHAnsi" w:eastAsiaTheme="minorEastAsia" w:hAnsiTheme="minorHAnsi" w:cstheme="minorBidi"/>
          <w:noProof/>
          <w:szCs w:val="22"/>
        </w:rPr>
      </w:pPr>
      <w:hyperlink w:anchor="_Toc101781744" w:history="1">
        <w:r w:rsidR="006770DC" w:rsidRPr="00424104">
          <w:rPr>
            <w:rStyle w:val="Hyperlink"/>
            <w:noProof/>
          </w:rPr>
          <w:t>K.  Property Rights</w:t>
        </w:r>
        <w:r w:rsidR="006770DC">
          <w:rPr>
            <w:noProof/>
            <w:webHidden/>
          </w:rPr>
          <w:tab/>
        </w:r>
        <w:r w:rsidR="006770DC">
          <w:rPr>
            <w:noProof/>
            <w:webHidden/>
          </w:rPr>
          <w:fldChar w:fldCharType="begin"/>
        </w:r>
        <w:r w:rsidR="006770DC">
          <w:rPr>
            <w:noProof/>
            <w:webHidden/>
          </w:rPr>
          <w:instrText xml:space="preserve"> PAGEREF _Toc101781744 \h </w:instrText>
        </w:r>
        <w:r w:rsidR="006770DC">
          <w:rPr>
            <w:noProof/>
            <w:webHidden/>
          </w:rPr>
        </w:r>
        <w:r w:rsidR="006770DC">
          <w:rPr>
            <w:noProof/>
            <w:webHidden/>
          </w:rPr>
          <w:fldChar w:fldCharType="separate"/>
        </w:r>
        <w:r w:rsidR="006770DC">
          <w:rPr>
            <w:noProof/>
            <w:webHidden/>
          </w:rPr>
          <w:t>2</w:t>
        </w:r>
        <w:r w:rsidR="000B3824">
          <w:rPr>
            <w:noProof/>
            <w:webHidden/>
          </w:rPr>
          <w:t>4</w:t>
        </w:r>
        <w:r w:rsidR="006770DC">
          <w:rPr>
            <w:noProof/>
            <w:webHidden/>
          </w:rPr>
          <w:fldChar w:fldCharType="end"/>
        </w:r>
      </w:hyperlink>
    </w:p>
    <w:p w14:paraId="74AFA02E" w14:textId="4661850E" w:rsidR="006770DC" w:rsidRDefault="009E0CBD">
      <w:pPr>
        <w:pStyle w:val="TOC2"/>
        <w:tabs>
          <w:tab w:val="right" w:leader="dot" w:pos="9350"/>
        </w:tabs>
        <w:rPr>
          <w:rFonts w:asciiTheme="minorHAnsi" w:eastAsiaTheme="minorEastAsia" w:hAnsiTheme="minorHAnsi" w:cstheme="minorBidi"/>
          <w:noProof/>
          <w:szCs w:val="22"/>
        </w:rPr>
      </w:pPr>
      <w:hyperlink w:anchor="_Toc101781745" w:history="1">
        <w:r w:rsidR="006770DC" w:rsidRPr="00424104">
          <w:rPr>
            <w:rStyle w:val="Hyperlink"/>
            <w:noProof/>
          </w:rPr>
          <w:t>L.  Severability</w:t>
        </w:r>
        <w:r w:rsidR="006770DC">
          <w:rPr>
            <w:noProof/>
            <w:webHidden/>
          </w:rPr>
          <w:tab/>
        </w:r>
        <w:r w:rsidR="006770DC">
          <w:rPr>
            <w:noProof/>
            <w:webHidden/>
          </w:rPr>
          <w:fldChar w:fldCharType="begin"/>
        </w:r>
        <w:r w:rsidR="006770DC">
          <w:rPr>
            <w:noProof/>
            <w:webHidden/>
          </w:rPr>
          <w:instrText xml:space="preserve"> PAGEREF _Toc101781745 \h </w:instrText>
        </w:r>
        <w:r w:rsidR="006770DC">
          <w:rPr>
            <w:noProof/>
            <w:webHidden/>
          </w:rPr>
        </w:r>
        <w:r w:rsidR="006770DC">
          <w:rPr>
            <w:noProof/>
            <w:webHidden/>
          </w:rPr>
          <w:fldChar w:fldCharType="separate"/>
        </w:r>
        <w:r w:rsidR="006770DC">
          <w:rPr>
            <w:noProof/>
            <w:webHidden/>
          </w:rPr>
          <w:t>2</w:t>
        </w:r>
        <w:r w:rsidR="000B3824">
          <w:rPr>
            <w:noProof/>
            <w:webHidden/>
          </w:rPr>
          <w:t>4</w:t>
        </w:r>
        <w:r w:rsidR="006770DC">
          <w:rPr>
            <w:noProof/>
            <w:webHidden/>
          </w:rPr>
          <w:fldChar w:fldCharType="end"/>
        </w:r>
      </w:hyperlink>
    </w:p>
    <w:p w14:paraId="10A0EDC3" w14:textId="2571DF95" w:rsidR="006770DC" w:rsidRDefault="009E0CBD">
      <w:pPr>
        <w:pStyle w:val="TOC2"/>
        <w:tabs>
          <w:tab w:val="right" w:leader="dot" w:pos="9350"/>
        </w:tabs>
        <w:rPr>
          <w:rFonts w:asciiTheme="minorHAnsi" w:eastAsiaTheme="minorEastAsia" w:hAnsiTheme="minorHAnsi" w:cstheme="minorBidi"/>
          <w:noProof/>
          <w:szCs w:val="22"/>
        </w:rPr>
      </w:pPr>
      <w:hyperlink w:anchor="_Toc101781746" w:history="1">
        <w:r w:rsidR="006770DC" w:rsidRPr="00424104">
          <w:rPr>
            <w:rStyle w:val="Hyperlink"/>
            <w:noProof/>
          </w:rPr>
          <w:t>M.  Transfers</w:t>
        </w:r>
        <w:r w:rsidR="006770DC">
          <w:rPr>
            <w:noProof/>
            <w:webHidden/>
          </w:rPr>
          <w:tab/>
        </w:r>
        <w:r w:rsidR="006770DC">
          <w:rPr>
            <w:noProof/>
            <w:webHidden/>
          </w:rPr>
          <w:fldChar w:fldCharType="begin"/>
        </w:r>
        <w:r w:rsidR="006770DC">
          <w:rPr>
            <w:noProof/>
            <w:webHidden/>
          </w:rPr>
          <w:instrText xml:space="preserve"> PAGEREF _Toc101781746 \h </w:instrText>
        </w:r>
        <w:r w:rsidR="006770DC">
          <w:rPr>
            <w:noProof/>
            <w:webHidden/>
          </w:rPr>
        </w:r>
        <w:r w:rsidR="006770DC">
          <w:rPr>
            <w:noProof/>
            <w:webHidden/>
          </w:rPr>
          <w:fldChar w:fldCharType="separate"/>
        </w:r>
        <w:r w:rsidR="006770DC">
          <w:rPr>
            <w:noProof/>
            <w:webHidden/>
          </w:rPr>
          <w:t>2</w:t>
        </w:r>
        <w:r w:rsidR="000B3824">
          <w:rPr>
            <w:noProof/>
            <w:webHidden/>
          </w:rPr>
          <w:t>4</w:t>
        </w:r>
        <w:r w:rsidR="006770DC">
          <w:rPr>
            <w:noProof/>
            <w:webHidden/>
          </w:rPr>
          <w:fldChar w:fldCharType="end"/>
        </w:r>
      </w:hyperlink>
    </w:p>
    <w:p w14:paraId="08CE1ECB" w14:textId="0320ABEA" w:rsidR="006770DC" w:rsidRDefault="009E0CBD">
      <w:pPr>
        <w:pStyle w:val="TOC2"/>
        <w:tabs>
          <w:tab w:val="right" w:leader="dot" w:pos="9350"/>
        </w:tabs>
        <w:rPr>
          <w:rFonts w:asciiTheme="minorHAnsi" w:eastAsiaTheme="minorEastAsia" w:hAnsiTheme="minorHAnsi" w:cstheme="minorBidi"/>
          <w:noProof/>
          <w:szCs w:val="22"/>
        </w:rPr>
      </w:pPr>
      <w:hyperlink w:anchor="_Toc101781747" w:history="1">
        <w:r w:rsidR="006770DC" w:rsidRPr="00424104">
          <w:rPr>
            <w:rStyle w:val="Hyperlink"/>
            <w:noProof/>
          </w:rPr>
          <w:t>N.  State or Federal Laws</w:t>
        </w:r>
        <w:r w:rsidR="006770DC">
          <w:rPr>
            <w:noProof/>
            <w:webHidden/>
          </w:rPr>
          <w:tab/>
        </w:r>
        <w:r w:rsidR="006770DC">
          <w:rPr>
            <w:noProof/>
            <w:webHidden/>
          </w:rPr>
          <w:fldChar w:fldCharType="begin"/>
        </w:r>
        <w:r w:rsidR="006770DC">
          <w:rPr>
            <w:noProof/>
            <w:webHidden/>
          </w:rPr>
          <w:instrText xml:space="preserve"> PAGEREF _Toc101781747 \h </w:instrText>
        </w:r>
        <w:r w:rsidR="006770DC">
          <w:rPr>
            <w:noProof/>
            <w:webHidden/>
          </w:rPr>
        </w:r>
        <w:r w:rsidR="006770DC">
          <w:rPr>
            <w:noProof/>
            <w:webHidden/>
          </w:rPr>
          <w:fldChar w:fldCharType="separate"/>
        </w:r>
        <w:r w:rsidR="006770DC">
          <w:rPr>
            <w:noProof/>
            <w:webHidden/>
          </w:rPr>
          <w:t>2</w:t>
        </w:r>
        <w:r w:rsidR="000B3824">
          <w:rPr>
            <w:noProof/>
            <w:webHidden/>
          </w:rPr>
          <w:t>4</w:t>
        </w:r>
        <w:r w:rsidR="006770DC">
          <w:rPr>
            <w:noProof/>
            <w:webHidden/>
          </w:rPr>
          <w:fldChar w:fldCharType="end"/>
        </w:r>
      </w:hyperlink>
    </w:p>
    <w:p w14:paraId="66801A20" w14:textId="3C038BE0" w:rsidR="006770DC" w:rsidRDefault="009E0CBD">
      <w:pPr>
        <w:pStyle w:val="TOC2"/>
        <w:tabs>
          <w:tab w:val="right" w:leader="dot" w:pos="9350"/>
        </w:tabs>
        <w:rPr>
          <w:rFonts w:asciiTheme="minorHAnsi" w:eastAsiaTheme="minorEastAsia" w:hAnsiTheme="minorHAnsi" w:cstheme="minorBidi"/>
          <w:noProof/>
          <w:szCs w:val="22"/>
        </w:rPr>
      </w:pPr>
      <w:hyperlink w:anchor="_Toc101781748" w:history="1">
        <w:r w:rsidR="006770DC" w:rsidRPr="00424104">
          <w:rPr>
            <w:rStyle w:val="Hyperlink"/>
            <w:noProof/>
          </w:rPr>
          <w:t>O.  Water Quality - Reopener Provision</w:t>
        </w:r>
        <w:r w:rsidR="006770DC">
          <w:rPr>
            <w:noProof/>
            <w:webHidden/>
          </w:rPr>
          <w:tab/>
        </w:r>
        <w:r w:rsidR="006770DC">
          <w:rPr>
            <w:noProof/>
            <w:webHidden/>
          </w:rPr>
          <w:fldChar w:fldCharType="begin"/>
        </w:r>
        <w:r w:rsidR="006770DC">
          <w:rPr>
            <w:noProof/>
            <w:webHidden/>
          </w:rPr>
          <w:instrText xml:space="preserve"> PAGEREF _Toc101781748 \h </w:instrText>
        </w:r>
        <w:r w:rsidR="006770DC">
          <w:rPr>
            <w:noProof/>
            <w:webHidden/>
          </w:rPr>
        </w:r>
        <w:r w:rsidR="006770DC">
          <w:rPr>
            <w:noProof/>
            <w:webHidden/>
          </w:rPr>
          <w:fldChar w:fldCharType="separate"/>
        </w:r>
        <w:r w:rsidR="006770DC">
          <w:rPr>
            <w:noProof/>
            <w:webHidden/>
          </w:rPr>
          <w:t>2</w:t>
        </w:r>
        <w:r w:rsidR="000B3824">
          <w:rPr>
            <w:noProof/>
            <w:webHidden/>
          </w:rPr>
          <w:t>4</w:t>
        </w:r>
        <w:r w:rsidR="006770DC">
          <w:rPr>
            <w:noProof/>
            <w:webHidden/>
          </w:rPr>
          <w:fldChar w:fldCharType="end"/>
        </w:r>
      </w:hyperlink>
    </w:p>
    <w:p w14:paraId="5B77294C" w14:textId="4EDF414D" w:rsidR="006770DC" w:rsidRDefault="009E0CBD">
      <w:pPr>
        <w:pStyle w:val="TOC2"/>
        <w:tabs>
          <w:tab w:val="right" w:leader="dot" w:pos="9350"/>
        </w:tabs>
        <w:rPr>
          <w:rFonts w:asciiTheme="minorHAnsi" w:eastAsiaTheme="minorEastAsia" w:hAnsiTheme="minorHAnsi" w:cstheme="minorBidi"/>
          <w:noProof/>
          <w:szCs w:val="22"/>
        </w:rPr>
      </w:pPr>
      <w:hyperlink w:anchor="_Toc101781749" w:history="1">
        <w:r w:rsidR="006770DC" w:rsidRPr="00424104">
          <w:rPr>
            <w:rStyle w:val="Hyperlink"/>
            <w:noProof/>
          </w:rPr>
          <w:t>Q.  Toxicity Limitation - Reopener Provision</w:t>
        </w:r>
        <w:r w:rsidR="006770DC">
          <w:rPr>
            <w:noProof/>
            <w:webHidden/>
          </w:rPr>
          <w:tab/>
        </w:r>
        <w:r w:rsidR="006770DC">
          <w:rPr>
            <w:noProof/>
            <w:webHidden/>
          </w:rPr>
          <w:fldChar w:fldCharType="begin"/>
        </w:r>
        <w:r w:rsidR="006770DC">
          <w:rPr>
            <w:noProof/>
            <w:webHidden/>
          </w:rPr>
          <w:instrText xml:space="preserve"> PAGEREF _Toc101781749 \h </w:instrText>
        </w:r>
        <w:r w:rsidR="006770DC">
          <w:rPr>
            <w:noProof/>
            <w:webHidden/>
          </w:rPr>
        </w:r>
        <w:r w:rsidR="006770DC">
          <w:rPr>
            <w:noProof/>
            <w:webHidden/>
          </w:rPr>
          <w:fldChar w:fldCharType="separate"/>
        </w:r>
        <w:r w:rsidR="006770DC">
          <w:rPr>
            <w:noProof/>
            <w:webHidden/>
          </w:rPr>
          <w:t>2</w:t>
        </w:r>
        <w:r w:rsidR="000B3824">
          <w:rPr>
            <w:noProof/>
            <w:webHidden/>
          </w:rPr>
          <w:t>5</w:t>
        </w:r>
        <w:r w:rsidR="006770DC">
          <w:rPr>
            <w:noProof/>
            <w:webHidden/>
          </w:rPr>
          <w:fldChar w:fldCharType="end"/>
        </w:r>
      </w:hyperlink>
    </w:p>
    <w:p w14:paraId="05782320" w14:textId="50EFBE02" w:rsidR="006770DC" w:rsidRDefault="009E0CBD">
      <w:pPr>
        <w:pStyle w:val="TOC1"/>
        <w:tabs>
          <w:tab w:val="right" w:leader="dot" w:pos="9350"/>
        </w:tabs>
        <w:rPr>
          <w:rFonts w:asciiTheme="minorHAnsi" w:eastAsiaTheme="minorEastAsia" w:hAnsiTheme="minorHAnsi" w:cstheme="minorBidi"/>
          <w:noProof/>
          <w:szCs w:val="22"/>
        </w:rPr>
      </w:pPr>
      <w:hyperlink w:anchor="_Toc101781750" w:history="1">
        <w:r w:rsidR="006770DC" w:rsidRPr="00424104">
          <w:rPr>
            <w:rStyle w:val="Hyperlink"/>
            <w:b/>
            <w:noProof/>
          </w:rPr>
          <w:t>VII.  DEFINITIONS</w:t>
        </w:r>
        <w:r w:rsidR="006770DC">
          <w:rPr>
            <w:noProof/>
            <w:webHidden/>
          </w:rPr>
          <w:tab/>
        </w:r>
        <w:r w:rsidR="006770DC">
          <w:rPr>
            <w:noProof/>
            <w:webHidden/>
          </w:rPr>
          <w:fldChar w:fldCharType="begin"/>
        </w:r>
        <w:r w:rsidR="006770DC">
          <w:rPr>
            <w:noProof/>
            <w:webHidden/>
          </w:rPr>
          <w:instrText xml:space="preserve"> PAGEREF _Toc101781750 \h </w:instrText>
        </w:r>
        <w:r w:rsidR="006770DC">
          <w:rPr>
            <w:noProof/>
            <w:webHidden/>
          </w:rPr>
        </w:r>
        <w:r w:rsidR="006770DC">
          <w:rPr>
            <w:noProof/>
            <w:webHidden/>
          </w:rPr>
          <w:fldChar w:fldCharType="separate"/>
        </w:r>
        <w:r w:rsidR="006770DC">
          <w:rPr>
            <w:noProof/>
            <w:webHidden/>
          </w:rPr>
          <w:t>2</w:t>
        </w:r>
        <w:r w:rsidR="000B3824">
          <w:rPr>
            <w:noProof/>
            <w:webHidden/>
          </w:rPr>
          <w:t>6</w:t>
        </w:r>
        <w:r w:rsidR="006770DC">
          <w:rPr>
            <w:noProof/>
            <w:webHidden/>
          </w:rPr>
          <w:fldChar w:fldCharType="end"/>
        </w:r>
      </w:hyperlink>
    </w:p>
    <w:p w14:paraId="6CE84648" w14:textId="7B28C6A9" w:rsidR="006770DC" w:rsidRDefault="006770DC">
      <w:pPr>
        <w:pStyle w:val="TOC2"/>
        <w:tabs>
          <w:tab w:val="right" w:leader="dot" w:pos="9350"/>
        </w:tabs>
        <w:rPr>
          <w:rFonts w:asciiTheme="minorHAnsi" w:eastAsiaTheme="minorEastAsia" w:hAnsiTheme="minorHAnsi" w:cstheme="minorBidi"/>
          <w:noProof/>
          <w:szCs w:val="22"/>
        </w:rPr>
      </w:pPr>
    </w:p>
    <w:p w14:paraId="13ACDDEB" w14:textId="601EE233" w:rsidR="002464D5" w:rsidRDefault="002464D5" w:rsidP="002464D5">
      <w:pPr>
        <w:pStyle w:val="Notes"/>
        <w:tabs>
          <w:tab w:val="clear" w:pos="720"/>
        </w:tabs>
        <w:jc w:val="both"/>
        <w:rPr>
          <w:b/>
          <w:bCs/>
          <w:sz w:val="18"/>
        </w:rPr>
        <w:sectPr w:rsidR="002464D5" w:rsidSect="002464D5">
          <w:headerReference w:type="even" r:id="rId8"/>
          <w:headerReference w:type="default" r:id="rId9"/>
          <w:footerReference w:type="default" r:id="rId10"/>
          <w:headerReference w:type="first" r:id="rId11"/>
          <w:footerReference w:type="first" r:id="rId12"/>
          <w:pgSz w:w="12240" w:h="15840"/>
          <w:pgMar w:top="576" w:right="1440" w:bottom="432" w:left="1440" w:header="576" w:footer="432" w:gutter="0"/>
          <w:pgNumType w:start="1"/>
          <w:cols w:space="720"/>
          <w:noEndnote/>
          <w:titlePg/>
          <w:docGrid w:linePitch="326"/>
        </w:sectPr>
      </w:pPr>
      <w:r>
        <w:rPr>
          <w:b/>
          <w:bCs/>
          <w:sz w:val="18"/>
        </w:rPr>
        <w:fldChar w:fldCharType="end"/>
      </w:r>
    </w:p>
    <w:p w14:paraId="69CA3006" w14:textId="77777777" w:rsidR="002464D5" w:rsidRPr="00CA0732" w:rsidRDefault="002464D5" w:rsidP="002464D5">
      <w:pPr>
        <w:pStyle w:val="Notes"/>
        <w:numPr>
          <w:ilvl w:val="0"/>
          <w:numId w:val="2"/>
        </w:numPr>
        <w:tabs>
          <w:tab w:val="left" w:pos="720"/>
        </w:tabs>
        <w:jc w:val="both"/>
        <w:rPr>
          <w:b/>
        </w:rPr>
      </w:pPr>
      <w:r>
        <w:rPr>
          <w:b/>
          <w:bCs/>
          <w:sz w:val="18"/>
        </w:rPr>
        <w:br w:type="page"/>
      </w:r>
      <w:r w:rsidRPr="00CA0732">
        <w:rPr>
          <w:b/>
        </w:rPr>
        <w:lastRenderedPageBreak/>
        <w:t>DISCHARGE LIMITATIONS AND REPORTING REQUIREMENTS</w:t>
      </w:r>
      <w:r w:rsidRPr="00CA0732">
        <w:rPr>
          <w:b/>
        </w:rPr>
        <w:fldChar w:fldCharType="begin"/>
      </w:r>
      <w:r w:rsidRPr="00CA0732">
        <w:rPr>
          <w:b/>
        </w:rPr>
        <w:instrText xml:space="preserve"> TC "</w:instrText>
      </w:r>
      <w:bookmarkStart w:id="0" w:name="_Toc101781703"/>
      <w:r w:rsidRPr="00CA0732">
        <w:rPr>
          <w:b/>
        </w:rPr>
        <w:instrText>I.  DISCHARGE LIMITATIONS AND REPORTING REQUIREMENTS</w:instrText>
      </w:r>
      <w:bookmarkEnd w:id="0"/>
      <w:r w:rsidRPr="00CA0732">
        <w:rPr>
          <w:b/>
        </w:rPr>
        <w:instrText xml:space="preserve">" \f C \l "1" </w:instrText>
      </w:r>
      <w:r w:rsidRPr="00CA0732">
        <w:rPr>
          <w:b/>
        </w:rPr>
        <w:fldChar w:fldCharType="end"/>
      </w:r>
    </w:p>
    <w:p w14:paraId="0CA1441A" w14:textId="77777777" w:rsidR="002464D5" w:rsidRDefault="002464D5" w:rsidP="002464D5">
      <w:pPr>
        <w:pStyle w:val="Notes"/>
        <w:tabs>
          <w:tab w:val="clear" w:pos="720"/>
        </w:tabs>
        <w:jc w:val="both"/>
      </w:pPr>
    </w:p>
    <w:p w14:paraId="21BE5ED5" w14:textId="77777777" w:rsidR="002464D5" w:rsidRPr="00CE6A86" w:rsidRDefault="002464D5" w:rsidP="002464D5">
      <w:pPr>
        <w:pStyle w:val="Notes"/>
        <w:numPr>
          <w:ilvl w:val="1"/>
          <w:numId w:val="2"/>
        </w:numPr>
        <w:jc w:val="both"/>
      </w:pPr>
      <w:r w:rsidRPr="00CE6A86">
        <w:rPr>
          <w:u w:val="single"/>
        </w:rPr>
        <w:t>Description of Discharge Points</w:t>
      </w:r>
      <w:r w:rsidRPr="00CE6A86">
        <w:rPr>
          <w:u w:val="single"/>
        </w:rPr>
        <w:fldChar w:fldCharType="begin"/>
      </w:r>
      <w:r w:rsidRPr="00CE6A86">
        <w:instrText xml:space="preserve"> TC "</w:instrText>
      </w:r>
      <w:bookmarkStart w:id="1" w:name="_Toc101781704"/>
      <w:r w:rsidRPr="00CE6A86">
        <w:instrText xml:space="preserve">A.  </w:instrText>
      </w:r>
      <w:r>
        <w:rPr>
          <w:u w:val="single"/>
        </w:rPr>
        <w:instrText>Description of Discharge Point</w:instrText>
      </w:r>
      <w:r w:rsidRPr="00CE6A86">
        <w:rPr>
          <w:u w:val="single"/>
        </w:rPr>
        <w:instrText>s</w:instrText>
      </w:r>
      <w:bookmarkEnd w:id="1"/>
      <w:r w:rsidRPr="00CE6A86">
        <w:instrText xml:space="preserve">" \f C \l "2" </w:instrText>
      </w:r>
      <w:r w:rsidRPr="00CE6A86">
        <w:rPr>
          <w:u w:val="single"/>
        </w:rPr>
        <w:fldChar w:fldCharType="end"/>
      </w:r>
      <w:r w:rsidRPr="00CE6A86">
        <w:t xml:space="preserve">.  The authorization to discharge provided under this permit is limited to those outfalls specifically designated below as discharge locations.  Discharges at any location not authorized under a UPDES permit are violations of the </w:t>
      </w:r>
      <w:r w:rsidRPr="00CE6A86">
        <w:rPr>
          <w:i/>
          <w:iCs/>
        </w:rPr>
        <w:t>Act</w:t>
      </w:r>
      <w:r w:rsidRPr="00CE6A86">
        <w:t xml:space="preserve"> and may be subject to penalties under the </w:t>
      </w:r>
      <w:r w:rsidRPr="00CE6A86">
        <w:rPr>
          <w:i/>
          <w:iCs/>
        </w:rPr>
        <w:t>Act</w:t>
      </w:r>
      <w:r w:rsidRPr="00CE6A86">
        <w:t xml:space="preserve">.  Knowingly discharging from an unauthorized location or failing to report an unauthorized discharge may be subject to criminal penalties as provided under the </w:t>
      </w:r>
      <w:r w:rsidRPr="00CE6A86">
        <w:rPr>
          <w:i/>
          <w:iCs/>
        </w:rPr>
        <w:t>Act</w:t>
      </w:r>
      <w:r w:rsidRPr="00CE6A86">
        <w:t>.</w:t>
      </w:r>
    </w:p>
    <w:p w14:paraId="1F48CC80" w14:textId="77777777" w:rsidR="002464D5" w:rsidRPr="00CE6A86" w:rsidRDefault="002464D5" w:rsidP="002464D5">
      <w:pPr>
        <w:pStyle w:val="Notes"/>
        <w:tabs>
          <w:tab w:val="clear" w:pos="720"/>
        </w:tabs>
        <w:jc w:val="both"/>
      </w:pPr>
    </w:p>
    <w:p w14:paraId="46DA0A0A" w14:textId="77777777" w:rsidR="002464D5" w:rsidRDefault="002464D5" w:rsidP="002464D5">
      <w:pPr>
        <w:pStyle w:val="Notes"/>
        <w:tabs>
          <w:tab w:val="clear" w:pos="720"/>
          <w:tab w:val="left" w:pos="1080"/>
          <w:tab w:val="left" w:pos="5040"/>
        </w:tabs>
        <w:ind w:left="1080"/>
        <w:jc w:val="both"/>
      </w:pPr>
      <w:r w:rsidRPr="00CE6A86">
        <w:rPr>
          <w:u w:val="single"/>
        </w:rPr>
        <w:t>Outfall Numbers</w:t>
      </w:r>
      <w:r w:rsidRPr="00CE6A86">
        <w:tab/>
      </w:r>
      <w:r>
        <w:rPr>
          <w:u w:val="single"/>
        </w:rPr>
        <w:t>Location of Discharge Outfalls</w:t>
      </w:r>
    </w:p>
    <w:p w14:paraId="35BFFCAC" w14:textId="77777777" w:rsidR="002464D5" w:rsidRDefault="002464D5" w:rsidP="002464D5">
      <w:pPr>
        <w:pStyle w:val="Notes"/>
        <w:tabs>
          <w:tab w:val="clear" w:pos="720"/>
          <w:tab w:val="left" w:pos="5040"/>
        </w:tabs>
        <w:ind w:left="5040" w:hanging="3420"/>
        <w:jc w:val="both"/>
      </w:pPr>
    </w:p>
    <w:p w14:paraId="0CF03509" w14:textId="4848E6E1" w:rsidR="00A24E2F" w:rsidRPr="00D31E37" w:rsidRDefault="00A24E2F" w:rsidP="00A24E2F">
      <w:pPr>
        <w:pStyle w:val="Notes"/>
        <w:ind w:left="5040" w:hanging="3420"/>
      </w:pPr>
      <w:r>
        <w:t>0</w:t>
      </w:r>
      <w:r w:rsidRPr="00CE6A86">
        <w:t>01</w:t>
      </w:r>
      <w:r w:rsidRPr="00CE6A86">
        <w:tab/>
      </w:r>
      <w:r w:rsidRPr="0020780F">
        <w:rPr>
          <w:sz w:val="22"/>
          <w:szCs w:val="22"/>
        </w:rPr>
        <w:t xml:space="preserve">Discharge of mine water </w:t>
      </w:r>
      <w:r w:rsidR="006D2EBC">
        <w:rPr>
          <w:sz w:val="22"/>
          <w:szCs w:val="22"/>
        </w:rPr>
        <w:t xml:space="preserve">located </w:t>
      </w:r>
      <w:r w:rsidRPr="0020780F">
        <w:rPr>
          <w:sz w:val="22"/>
          <w:szCs w:val="22"/>
        </w:rPr>
        <w:t>at latitude 38</w:t>
      </w:r>
      <w:r w:rsidRPr="0020780F">
        <w:rPr>
          <w:sz w:val="22"/>
          <w:szCs w:val="22"/>
        </w:rPr>
        <w:sym w:font="Symbol" w:char="F0B0"/>
      </w:r>
      <w:r w:rsidRPr="0020780F">
        <w:rPr>
          <w:sz w:val="22"/>
          <w:szCs w:val="22"/>
        </w:rPr>
        <w:t xml:space="preserve"> 51</w:t>
      </w:r>
      <w:r w:rsidR="00C71268">
        <w:rPr>
          <w:sz w:val="22"/>
          <w:szCs w:val="22"/>
        </w:rPr>
        <w:t>’</w:t>
      </w:r>
      <w:r w:rsidRPr="0020780F">
        <w:rPr>
          <w:sz w:val="22"/>
          <w:szCs w:val="22"/>
        </w:rPr>
        <w:t xml:space="preserve"> 38</w:t>
      </w:r>
      <w:r w:rsidR="00C71268">
        <w:rPr>
          <w:sz w:val="22"/>
          <w:szCs w:val="22"/>
        </w:rPr>
        <w:t>”</w:t>
      </w:r>
      <w:r w:rsidR="006A27EB" w:rsidRPr="000809A3">
        <w:rPr>
          <w:sz w:val="22"/>
          <w:szCs w:val="22"/>
        </w:rPr>
        <w:t xml:space="preserve"> </w:t>
      </w:r>
      <w:r w:rsidRPr="00D31E37">
        <w:rPr>
          <w:sz w:val="22"/>
          <w:szCs w:val="22"/>
        </w:rPr>
        <w:t>and longitude 111</w:t>
      </w:r>
      <w:r w:rsidRPr="00D31E37">
        <w:rPr>
          <w:sz w:val="22"/>
          <w:szCs w:val="22"/>
        </w:rPr>
        <w:sym w:font="Symbol" w:char="F0B0"/>
      </w:r>
      <w:r w:rsidRPr="00D31E37">
        <w:rPr>
          <w:sz w:val="22"/>
          <w:szCs w:val="22"/>
        </w:rPr>
        <w:t xml:space="preserve"> 16</w:t>
      </w:r>
      <w:r w:rsidR="00C71268" w:rsidRPr="00D31E37">
        <w:rPr>
          <w:sz w:val="22"/>
          <w:szCs w:val="22"/>
        </w:rPr>
        <w:t>’</w:t>
      </w:r>
      <w:r w:rsidRPr="00D31E37">
        <w:rPr>
          <w:sz w:val="22"/>
          <w:szCs w:val="22"/>
        </w:rPr>
        <w:t xml:space="preserve"> 09</w:t>
      </w:r>
      <w:r w:rsidR="00C71268" w:rsidRPr="00D31E37">
        <w:rPr>
          <w:sz w:val="22"/>
          <w:szCs w:val="22"/>
        </w:rPr>
        <w:t>”</w:t>
      </w:r>
      <w:r w:rsidR="006A27EB" w:rsidRPr="00D31E37">
        <w:rPr>
          <w:sz w:val="22"/>
          <w:szCs w:val="22"/>
        </w:rPr>
        <w:t xml:space="preserve"> </w:t>
      </w:r>
      <w:r w:rsidRPr="00D31E37">
        <w:rPr>
          <w:sz w:val="22"/>
          <w:szCs w:val="22"/>
        </w:rPr>
        <w:t>from Sediment Pond #1</w:t>
      </w:r>
      <w:r w:rsidRPr="00D31E37">
        <w:t xml:space="preserve"> to Quitchupah Creek.  </w:t>
      </w:r>
    </w:p>
    <w:p w14:paraId="762F62B9" w14:textId="77777777" w:rsidR="00A24E2F" w:rsidRPr="00D31E37" w:rsidRDefault="00A24E2F" w:rsidP="00A24E2F">
      <w:pPr>
        <w:pStyle w:val="Notes"/>
        <w:ind w:left="5040" w:hanging="3420"/>
      </w:pPr>
    </w:p>
    <w:p w14:paraId="12EB45DA" w14:textId="7A7FE0F2" w:rsidR="00A24E2F" w:rsidRPr="00D31E37" w:rsidRDefault="00A24E2F" w:rsidP="00A24E2F">
      <w:pPr>
        <w:pStyle w:val="Notes"/>
        <w:ind w:left="5040" w:hanging="3420"/>
      </w:pPr>
      <w:r w:rsidRPr="00D31E37">
        <w:t>002</w:t>
      </w:r>
      <w:r w:rsidRPr="00D31E37">
        <w:tab/>
      </w:r>
      <w:r w:rsidRPr="00D31E37">
        <w:rPr>
          <w:sz w:val="22"/>
          <w:szCs w:val="22"/>
        </w:rPr>
        <w:t xml:space="preserve">Discharge of storm water </w:t>
      </w:r>
      <w:r w:rsidR="006D2EBC" w:rsidRPr="00D31E37">
        <w:rPr>
          <w:sz w:val="22"/>
          <w:szCs w:val="22"/>
        </w:rPr>
        <w:t xml:space="preserve">located </w:t>
      </w:r>
      <w:r w:rsidRPr="00D31E37">
        <w:rPr>
          <w:sz w:val="22"/>
          <w:szCs w:val="22"/>
        </w:rPr>
        <w:t>at latitude 38</w:t>
      </w:r>
      <w:r w:rsidRPr="00D31E37">
        <w:rPr>
          <w:sz w:val="22"/>
          <w:szCs w:val="22"/>
        </w:rPr>
        <w:sym w:font="Symbol" w:char="F0B0"/>
      </w:r>
      <w:r w:rsidRPr="00D31E37">
        <w:rPr>
          <w:sz w:val="22"/>
          <w:szCs w:val="22"/>
        </w:rPr>
        <w:t xml:space="preserve"> 51</w:t>
      </w:r>
      <w:r w:rsidR="00C71268" w:rsidRPr="00D31E37">
        <w:rPr>
          <w:sz w:val="22"/>
          <w:szCs w:val="22"/>
        </w:rPr>
        <w:t>’</w:t>
      </w:r>
      <w:r w:rsidRPr="00D31E37">
        <w:rPr>
          <w:sz w:val="22"/>
          <w:szCs w:val="22"/>
        </w:rPr>
        <w:t xml:space="preserve"> 34</w:t>
      </w:r>
      <w:r w:rsidR="00C71268" w:rsidRPr="00D31E37">
        <w:rPr>
          <w:sz w:val="22"/>
          <w:szCs w:val="22"/>
        </w:rPr>
        <w:t xml:space="preserve">” </w:t>
      </w:r>
      <w:r w:rsidRPr="00D31E37">
        <w:rPr>
          <w:sz w:val="22"/>
          <w:szCs w:val="22"/>
        </w:rPr>
        <w:t>and longitude 111</w:t>
      </w:r>
      <w:r w:rsidRPr="00D31E37">
        <w:rPr>
          <w:sz w:val="22"/>
          <w:szCs w:val="22"/>
        </w:rPr>
        <w:sym w:font="Symbol" w:char="F0B0"/>
      </w:r>
      <w:r w:rsidRPr="00D31E37">
        <w:rPr>
          <w:sz w:val="22"/>
          <w:szCs w:val="22"/>
        </w:rPr>
        <w:t xml:space="preserve"> 15</w:t>
      </w:r>
      <w:r w:rsidR="00C71268" w:rsidRPr="00D31E37">
        <w:rPr>
          <w:sz w:val="22"/>
          <w:szCs w:val="22"/>
        </w:rPr>
        <w:t>’</w:t>
      </w:r>
      <w:r w:rsidRPr="00D31E37">
        <w:rPr>
          <w:sz w:val="22"/>
          <w:szCs w:val="22"/>
        </w:rPr>
        <w:t xml:space="preserve"> 24</w:t>
      </w:r>
      <w:r w:rsidR="00C71268" w:rsidRPr="00D31E37">
        <w:rPr>
          <w:sz w:val="22"/>
          <w:szCs w:val="22"/>
        </w:rPr>
        <w:t>”</w:t>
      </w:r>
      <w:r w:rsidRPr="00D31E37">
        <w:rPr>
          <w:sz w:val="22"/>
          <w:szCs w:val="22"/>
        </w:rPr>
        <w:t xml:space="preserve"> from Sediment Pond #2 to Quitchupah Creek.</w:t>
      </w:r>
      <w:r w:rsidRPr="00D31E37">
        <w:t xml:space="preserve">  </w:t>
      </w:r>
    </w:p>
    <w:p w14:paraId="66E36C5F" w14:textId="77777777" w:rsidR="00A24E2F" w:rsidRPr="00D31E37" w:rsidRDefault="00A24E2F" w:rsidP="00A24E2F">
      <w:pPr>
        <w:pStyle w:val="Notes"/>
        <w:ind w:left="5040" w:hanging="3420"/>
        <w:rPr>
          <w:u w:val="single"/>
        </w:rPr>
      </w:pPr>
      <w:r w:rsidRPr="00D31E37">
        <w:tab/>
      </w:r>
      <w:r w:rsidRPr="00D31E37">
        <w:tab/>
      </w:r>
      <w:r w:rsidRPr="00D31E37">
        <w:tab/>
      </w:r>
    </w:p>
    <w:p w14:paraId="3DC170D9" w14:textId="2B622289" w:rsidR="00A24E2F" w:rsidRPr="00D31E37" w:rsidRDefault="00A24E2F" w:rsidP="00A24E2F">
      <w:pPr>
        <w:pStyle w:val="Notes"/>
        <w:ind w:left="5040" w:hanging="3420"/>
      </w:pPr>
      <w:r w:rsidRPr="00D31E37">
        <w:t>003</w:t>
      </w:r>
      <w:r w:rsidRPr="00D31E37">
        <w:tab/>
      </w:r>
      <w:r w:rsidRPr="00D31E37">
        <w:rPr>
          <w:sz w:val="22"/>
          <w:szCs w:val="22"/>
        </w:rPr>
        <w:t xml:space="preserve">Discharge of mine water </w:t>
      </w:r>
      <w:r w:rsidR="006D2EBC" w:rsidRPr="00D31E37">
        <w:rPr>
          <w:sz w:val="22"/>
          <w:szCs w:val="22"/>
        </w:rPr>
        <w:t xml:space="preserve">located </w:t>
      </w:r>
      <w:r w:rsidRPr="00D31E37">
        <w:rPr>
          <w:sz w:val="22"/>
          <w:szCs w:val="22"/>
        </w:rPr>
        <w:t>at latitude 38</w:t>
      </w:r>
      <w:r w:rsidRPr="00D31E37">
        <w:rPr>
          <w:sz w:val="22"/>
          <w:szCs w:val="22"/>
        </w:rPr>
        <w:sym w:font="Symbol" w:char="F0B0"/>
      </w:r>
      <w:r w:rsidRPr="00D31E37">
        <w:rPr>
          <w:sz w:val="22"/>
          <w:szCs w:val="22"/>
        </w:rPr>
        <w:t xml:space="preserve"> 52</w:t>
      </w:r>
      <w:r w:rsidR="00C71268" w:rsidRPr="00D31E37">
        <w:rPr>
          <w:sz w:val="22"/>
          <w:szCs w:val="22"/>
        </w:rPr>
        <w:t>’</w:t>
      </w:r>
      <w:r w:rsidRPr="00D31E37">
        <w:rPr>
          <w:sz w:val="22"/>
          <w:szCs w:val="22"/>
        </w:rPr>
        <w:t xml:space="preserve"> 33</w:t>
      </w:r>
      <w:r w:rsidR="00C71268" w:rsidRPr="00D31E37">
        <w:rPr>
          <w:sz w:val="22"/>
          <w:szCs w:val="22"/>
        </w:rPr>
        <w:t xml:space="preserve">” </w:t>
      </w:r>
      <w:r w:rsidRPr="00D31E37">
        <w:rPr>
          <w:sz w:val="22"/>
          <w:szCs w:val="22"/>
        </w:rPr>
        <w:t>and longitude 111</w:t>
      </w:r>
      <w:r w:rsidRPr="00D31E37">
        <w:rPr>
          <w:sz w:val="22"/>
          <w:szCs w:val="22"/>
        </w:rPr>
        <w:sym w:font="Symbol" w:char="F0B0"/>
      </w:r>
      <w:r w:rsidRPr="00D31E37">
        <w:rPr>
          <w:sz w:val="22"/>
          <w:szCs w:val="22"/>
        </w:rPr>
        <w:t xml:space="preserve"> 16</w:t>
      </w:r>
      <w:r w:rsidR="00C71268" w:rsidRPr="00D31E37">
        <w:rPr>
          <w:sz w:val="22"/>
          <w:szCs w:val="22"/>
        </w:rPr>
        <w:t>’</w:t>
      </w:r>
      <w:r w:rsidRPr="00D31E37">
        <w:rPr>
          <w:sz w:val="22"/>
          <w:szCs w:val="22"/>
        </w:rPr>
        <w:t xml:space="preserve"> 53</w:t>
      </w:r>
      <w:r w:rsidR="00C71268" w:rsidRPr="00D31E37">
        <w:rPr>
          <w:sz w:val="22"/>
          <w:szCs w:val="22"/>
        </w:rPr>
        <w:t>”</w:t>
      </w:r>
      <w:r w:rsidRPr="00D31E37">
        <w:rPr>
          <w:sz w:val="22"/>
          <w:szCs w:val="22"/>
        </w:rPr>
        <w:t xml:space="preserve"> from Sediment Pond #6 to Quitchupah Creek.</w:t>
      </w:r>
      <w:r w:rsidRPr="00D31E37">
        <w:t xml:space="preserve">  </w:t>
      </w:r>
      <w:r w:rsidRPr="00D31E37">
        <w:rPr>
          <w:sz w:val="22"/>
          <w:szCs w:val="22"/>
        </w:rPr>
        <w:t xml:space="preserve"> </w:t>
      </w:r>
      <w:r w:rsidRPr="00D31E37">
        <w:tab/>
      </w:r>
    </w:p>
    <w:p w14:paraId="411303BB" w14:textId="77777777" w:rsidR="00A24E2F" w:rsidRPr="00D31E37" w:rsidRDefault="00A24E2F" w:rsidP="00A24E2F">
      <w:pPr>
        <w:pStyle w:val="Notes"/>
        <w:ind w:left="5040" w:hanging="3420"/>
      </w:pPr>
    </w:p>
    <w:p w14:paraId="1183010A" w14:textId="785D21DD" w:rsidR="00A24E2F" w:rsidRDefault="00A24E2F" w:rsidP="00A24E2F">
      <w:pPr>
        <w:pStyle w:val="Notes"/>
        <w:ind w:left="5040" w:hanging="3420"/>
        <w:rPr>
          <w:sz w:val="22"/>
          <w:szCs w:val="22"/>
        </w:rPr>
      </w:pPr>
      <w:r w:rsidRPr="00D31E37">
        <w:t>004</w:t>
      </w:r>
      <w:r w:rsidRPr="00D31E37">
        <w:tab/>
      </w:r>
      <w:r w:rsidRPr="00D31E37">
        <w:rPr>
          <w:sz w:val="22"/>
          <w:szCs w:val="22"/>
        </w:rPr>
        <w:t xml:space="preserve">Discharge of </w:t>
      </w:r>
      <w:r w:rsidR="00F614B5" w:rsidRPr="00D31E37">
        <w:rPr>
          <w:sz w:val="22"/>
          <w:szCs w:val="22"/>
        </w:rPr>
        <w:t xml:space="preserve">mine water </w:t>
      </w:r>
      <w:r w:rsidR="006D2EBC" w:rsidRPr="00D31E37">
        <w:rPr>
          <w:sz w:val="22"/>
          <w:szCs w:val="22"/>
        </w:rPr>
        <w:t xml:space="preserve">located </w:t>
      </w:r>
      <w:r w:rsidRPr="00D31E37">
        <w:rPr>
          <w:sz w:val="22"/>
          <w:szCs w:val="22"/>
        </w:rPr>
        <w:t>at latitude 38</w:t>
      </w:r>
      <w:r w:rsidRPr="00D31E37">
        <w:rPr>
          <w:sz w:val="22"/>
          <w:szCs w:val="22"/>
        </w:rPr>
        <w:sym w:font="Symbol" w:char="F0B0"/>
      </w:r>
      <w:r w:rsidRPr="00D31E37">
        <w:rPr>
          <w:sz w:val="22"/>
          <w:szCs w:val="22"/>
        </w:rPr>
        <w:t xml:space="preserve"> 52</w:t>
      </w:r>
      <w:r w:rsidR="00C71268" w:rsidRPr="00D31E37">
        <w:rPr>
          <w:sz w:val="22"/>
          <w:szCs w:val="22"/>
        </w:rPr>
        <w:t>’</w:t>
      </w:r>
      <w:r w:rsidRPr="00D31E37">
        <w:rPr>
          <w:sz w:val="22"/>
          <w:szCs w:val="22"/>
        </w:rPr>
        <w:t xml:space="preserve"> </w:t>
      </w:r>
      <w:r w:rsidR="00712336" w:rsidRPr="00D31E37">
        <w:rPr>
          <w:sz w:val="22"/>
          <w:szCs w:val="22"/>
        </w:rPr>
        <w:t>17</w:t>
      </w:r>
      <w:r w:rsidR="00C71268" w:rsidRPr="00D31E37">
        <w:rPr>
          <w:sz w:val="22"/>
          <w:szCs w:val="22"/>
        </w:rPr>
        <w:t xml:space="preserve">” </w:t>
      </w:r>
      <w:r w:rsidRPr="00D31E37">
        <w:rPr>
          <w:sz w:val="22"/>
          <w:szCs w:val="22"/>
        </w:rPr>
        <w:t>and longitude 111</w:t>
      </w:r>
      <w:r w:rsidRPr="00D31E37">
        <w:rPr>
          <w:sz w:val="22"/>
          <w:szCs w:val="22"/>
        </w:rPr>
        <w:sym w:font="Symbol" w:char="F0B0"/>
      </w:r>
      <w:r w:rsidRPr="00D31E37">
        <w:rPr>
          <w:sz w:val="22"/>
          <w:szCs w:val="22"/>
        </w:rPr>
        <w:t xml:space="preserve"> 1</w:t>
      </w:r>
      <w:r w:rsidR="00712336" w:rsidRPr="00D31E37">
        <w:rPr>
          <w:sz w:val="22"/>
          <w:szCs w:val="22"/>
        </w:rPr>
        <w:t>7</w:t>
      </w:r>
      <w:r w:rsidR="00C71268" w:rsidRPr="00D31E37">
        <w:rPr>
          <w:sz w:val="22"/>
          <w:szCs w:val="22"/>
        </w:rPr>
        <w:t>’</w:t>
      </w:r>
      <w:r w:rsidRPr="00D31E37">
        <w:rPr>
          <w:sz w:val="22"/>
          <w:szCs w:val="22"/>
        </w:rPr>
        <w:t xml:space="preserve"> </w:t>
      </w:r>
      <w:r w:rsidR="00712336" w:rsidRPr="00D31E37">
        <w:rPr>
          <w:sz w:val="22"/>
          <w:szCs w:val="22"/>
        </w:rPr>
        <w:t>4</w:t>
      </w:r>
      <w:r w:rsidRPr="00D31E37">
        <w:rPr>
          <w:sz w:val="22"/>
          <w:szCs w:val="22"/>
        </w:rPr>
        <w:t>1</w:t>
      </w:r>
      <w:r w:rsidR="00C71268" w:rsidRPr="00D31E37">
        <w:rPr>
          <w:sz w:val="22"/>
          <w:szCs w:val="22"/>
        </w:rPr>
        <w:t>”</w:t>
      </w:r>
      <w:r w:rsidRPr="00D31E37">
        <w:rPr>
          <w:sz w:val="22"/>
          <w:szCs w:val="22"/>
        </w:rPr>
        <w:t xml:space="preserve"> from </w:t>
      </w:r>
      <w:r w:rsidR="00337760" w:rsidRPr="00D31E37">
        <w:rPr>
          <w:sz w:val="22"/>
          <w:szCs w:val="22"/>
        </w:rPr>
        <w:t xml:space="preserve">new </w:t>
      </w:r>
      <w:r w:rsidRPr="00D31E37">
        <w:rPr>
          <w:sz w:val="22"/>
          <w:szCs w:val="22"/>
        </w:rPr>
        <w:t xml:space="preserve">Sediment Pond </w:t>
      </w:r>
      <w:r w:rsidR="00F278BD" w:rsidRPr="00D31E37">
        <w:rPr>
          <w:sz w:val="22"/>
          <w:szCs w:val="22"/>
        </w:rPr>
        <w:t xml:space="preserve">#4 </w:t>
      </w:r>
      <w:r w:rsidRPr="00D31E37">
        <w:rPr>
          <w:sz w:val="22"/>
          <w:szCs w:val="22"/>
        </w:rPr>
        <w:t>to Quitchupah Creek.</w:t>
      </w:r>
      <w:r w:rsidRPr="00CE6A86">
        <w:t xml:space="preserve">  </w:t>
      </w:r>
      <w:r>
        <w:rPr>
          <w:sz w:val="22"/>
          <w:szCs w:val="22"/>
        </w:rPr>
        <w:t xml:space="preserve"> </w:t>
      </w:r>
    </w:p>
    <w:p w14:paraId="69CBA9E2" w14:textId="77777777" w:rsidR="00A24E2F" w:rsidRDefault="00A24E2F" w:rsidP="00A24E2F">
      <w:pPr>
        <w:pStyle w:val="Notes"/>
        <w:ind w:left="5040" w:hanging="3420"/>
        <w:rPr>
          <w:sz w:val="22"/>
          <w:szCs w:val="22"/>
        </w:rPr>
      </w:pPr>
    </w:p>
    <w:p w14:paraId="4541275B" w14:textId="0DD26EFA" w:rsidR="00A24E2F" w:rsidRDefault="00A24E2F" w:rsidP="00A24E2F">
      <w:pPr>
        <w:pStyle w:val="Notes"/>
        <w:ind w:left="5040" w:hanging="3420"/>
        <w:rPr>
          <w:sz w:val="22"/>
          <w:szCs w:val="22"/>
        </w:rPr>
      </w:pPr>
      <w:r>
        <w:rPr>
          <w:sz w:val="22"/>
          <w:szCs w:val="22"/>
        </w:rPr>
        <w:t>005</w:t>
      </w:r>
      <w:r>
        <w:rPr>
          <w:sz w:val="22"/>
          <w:szCs w:val="22"/>
        </w:rPr>
        <w:tab/>
      </w:r>
      <w:r w:rsidRPr="0020780F">
        <w:rPr>
          <w:sz w:val="22"/>
          <w:szCs w:val="22"/>
        </w:rPr>
        <w:t xml:space="preserve">Discharge of </w:t>
      </w:r>
      <w:r>
        <w:rPr>
          <w:sz w:val="22"/>
          <w:szCs w:val="22"/>
        </w:rPr>
        <w:t>mine</w:t>
      </w:r>
      <w:r w:rsidRPr="0020780F">
        <w:rPr>
          <w:sz w:val="22"/>
          <w:szCs w:val="22"/>
        </w:rPr>
        <w:t xml:space="preserve"> water </w:t>
      </w:r>
      <w:r w:rsidR="006D2EBC">
        <w:rPr>
          <w:sz w:val="22"/>
          <w:szCs w:val="22"/>
        </w:rPr>
        <w:t xml:space="preserve">located </w:t>
      </w:r>
      <w:r w:rsidRPr="0020780F">
        <w:rPr>
          <w:sz w:val="22"/>
          <w:szCs w:val="22"/>
        </w:rPr>
        <w:t>at latitude 38</w:t>
      </w:r>
      <w:r w:rsidRPr="0020780F">
        <w:rPr>
          <w:sz w:val="22"/>
          <w:szCs w:val="22"/>
        </w:rPr>
        <w:sym w:font="Symbol" w:char="F0B0"/>
      </w:r>
      <w:r w:rsidRPr="0020780F">
        <w:rPr>
          <w:sz w:val="22"/>
          <w:szCs w:val="22"/>
        </w:rPr>
        <w:t xml:space="preserve"> 51</w:t>
      </w:r>
      <w:r w:rsidR="00C71268">
        <w:rPr>
          <w:sz w:val="22"/>
          <w:szCs w:val="22"/>
        </w:rPr>
        <w:t>’</w:t>
      </w:r>
      <w:r w:rsidRPr="0020780F">
        <w:rPr>
          <w:sz w:val="22"/>
          <w:szCs w:val="22"/>
        </w:rPr>
        <w:t xml:space="preserve"> 34</w:t>
      </w:r>
      <w:r w:rsidR="00C71268">
        <w:rPr>
          <w:sz w:val="22"/>
          <w:szCs w:val="22"/>
        </w:rPr>
        <w:t xml:space="preserve">” </w:t>
      </w:r>
      <w:r w:rsidRPr="0020780F">
        <w:rPr>
          <w:sz w:val="22"/>
          <w:szCs w:val="22"/>
        </w:rPr>
        <w:t>and longitude 111</w:t>
      </w:r>
      <w:r w:rsidRPr="0020780F">
        <w:rPr>
          <w:sz w:val="22"/>
          <w:szCs w:val="22"/>
        </w:rPr>
        <w:sym w:font="Symbol" w:char="F0B0"/>
      </w:r>
      <w:r w:rsidRPr="0020780F">
        <w:rPr>
          <w:sz w:val="22"/>
          <w:szCs w:val="22"/>
        </w:rPr>
        <w:t xml:space="preserve"> 15</w:t>
      </w:r>
      <w:r w:rsidR="00C71268">
        <w:rPr>
          <w:sz w:val="22"/>
          <w:szCs w:val="22"/>
        </w:rPr>
        <w:t>’</w:t>
      </w:r>
      <w:r w:rsidRPr="0020780F">
        <w:rPr>
          <w:sz w:val="22"/>
          <w:szCs w:val="22"/>
        </w:rPr>
        <w:t xml:space="preserve"> 23</w:t>
      </w:r>
      <w:r w:rsidR="00C71268">
        <w:rPr>
          <w:sz w:val="22"/>
          <w:szCs w:val="22"/>
        </w:rPr>
        <w:t>”</w:t>
      </w:r>
      <w:r w:rsidRPr="0020780F">
        <w:rPr>
          <w:sz w:val="22"/>
          <w:szCs w:val="22"/>
        </w:rPr>
        <w:t xml:space="preserve"> from Sediment Pond #3</w:t>
      </w:r>
      <w:r>
        <w:rPr>
          <w:sz w:val="22"/>
          <w:szCs w:val="22"/>
        </w:rPr>
        <w:t xml:space="preserve"> to Quitchupah Creek.</w:t>
      </w:r>
      <w:r w:rsidRPr="00CE6A86">
        <w:t xml:space="preserve">  </w:t>
      </w:r>
      <w:r>
        <w:rPr>
          <w:sz w:val="22"/>
          <w:szCs w:val="22"/>
        </w:rPr>
        <w:t xml:space="preserve"> </w:t>
      </w:r>
    </w:p>
    <w:p w14:paraId="6F8FA93E" w14:textId="77777777" w:rsidR="00A24E2F" w:rsidRDefault="00A24E2F" w:rsidP="00A24E2F">
      <w:pPr>
        <w:pStyle w:val="Notes"/>
        <w:ind w:left="5040" w:hanging="3420"/>
        <w:rPr>
          <w:sz w:val="22"/>
          <w:szCs w:val="22"/>
        </w:rPr>
      </w:pPr>
    </w:p>
    <w:p w14:paraId="755CB1E5" w14:textId="5385897B" w:rsidR="00A24E2F" w:rsidRDefault="00A24E2F" w:rsidP="00A24E2F">
      <w:pPr>
        <w:pStyle w:val="Notes"/>
        <w:ind w:left="5040" w:hanging="3420"/>
        <w:rPr>
          <w:sz w:val="22"/>
          <w:szCs w:val="22"/>
        </w:rPr>
      </w:pPr>
      <w:r>
        <w:rPr>
          <w:sz w:val="22"/>
          <w:szCs w:val="22"/>
        </w:rPr>
        <w:t>006</w:t>
      </w:r>
      <w:r>
        <w:rPr>
          <w:sz w:val="22"/>
          <w:szCs w:val="22"/>
        </w:rPr>
        <w:tab/>
      </w:r>
      <w:r w:rsidRPr="0020780F">
        <w:rPr>
          <w:sz w:val="22"/>
          <w:szCs w:val="22"/>
        </w:rPr>
        <w:t xml:space="preserve">Discharge of storm water </w:t>
      </w:r>
      <w:r w:rsidR="006D2EBC">
        <w:rPr>
          <w:sz w:val="22"/>
          <w:szCs w:val="22"/>
        </w:rPr>
        <w:t xml:space="preserve">located </w:t>
      </w:r>
      <w:r w:rsidRPr="0020780F">
        <w:rPr>
          <w:sz w:val="22"/>
          <w:szCs w:val="22"/>
        </w:rPr>
        <w:t>at latitude 38</w:t>
      </w:r>
      <w:r w:rsidRPr="0020780F">
        <w:rPr>
          <w:sz w:val="22"/>
          <w:szCs w:val="22"/>
        </w:rPr>
        <w:sym w:font="Symbol" w:char="F0B0"/>
      </w:r>
      <w:r w:rsidRPr="0020780F">
        <w:rPr>
          <w:sz w:val="22"/>
          <w:szCs w:val="22"/>
        </w:rPr>
        <w:t xml:space="preserve"> 51</w:t>
      </w:r>
      <w:r w:rsidR="00C71268">
        <w:rPr>
          <w:sz w:val="22"/>
          <w:szCs w:val="22"/>
        </w:rPr>
        <w:t>’</w:t>
      </w:r>
      <w:r w:rsidRPr="0020780F">
        <w:rPr>
          <w:sz w:val="22"/>
          <w:szCs w:val="22"/>
        </w:rPr>
        <w:t xml:space="preserve"> 32</w:t>
      </w:r>
      <w:r w:rsidR="00C71268">
        <w:rPr>
          <w:sz w:val="22"/>
          <w:szCs w:val="22"/>
        </w:rPr>
        <w:t xml:space="preserve">” </w:t>
      </w:r>
      <w:r w:rsidRPr="0020780F">
        <w:rPr>
          <w:sz w:val="22"/>
          <w:szCs w:val="22"/>
        </w:rPr>
        <w:t>and longitude 111</w:t>
      </w:r>
      <w:r w:rsidRPr="0020780F">
        <w:rPr>
          <w:sz w:val="22"/>
          <w:szCs w:val="22"/>
        </w:rPr>
        <w:sym w:font="Symbol" w:char="F0B0"/>
      </w:r>
      <w:r w:rsidRPr="0020780F">
        <w:rPr>
          <w:sz w:val="22"/>
          <w:szCs w:val="22"/>
        </w:rPr>
        <w:t xml:space="preserve"> 15</w:t>
      </w:r>
      <w:r w:rsidR="00C71268">
        <w:rPr>
          <w:sz w:val="22"/>
          <w:szCs w:val="22"/>
        </w:rPr>
        <w:t>’</w:t>
      </w:r>
      <w:r w:rsidRPr="0020780F">
        <w:rPr>
          <w:sz w:val="22"/>
          <w:szCs w:val="22"/>
        </w:rPr>
        <w:t xml:space="preserve"> 30</w:t>
      </w:r>
      <w:r w:rsidR="00C71268">
        <w:rPr>
          <w:sz w:val="22"/>
          <w:szCs w:val="22"/>
        </w:rPr>
        <w:t>”</w:t>
      </w:r>
      <w:r w:rsidRPr="0020780F">
        <w:rPr>
          <w:sz w:val="22"/>
          <w:szCs w:val="22"/>
        </w:rPr>
        <w:t xml:space="preserve"> from Sediment Pond #</w:t>
      </w:r>
      <w:r w:rsidR="00936B94">
        <w:rPr>
          <w:sz w:val="22"/>
          <w:szCs w:val="22"/>
        </w:rPr>
        <w:t>8</w:t>
      </w:r>
      <w:r>
        <w:rPr>
          <w:sz w:val="22"/>
          <w:szCs w:val="22"/>
        </w:rPr>
        <w:t xml:space="preserve"> to Quitchupah Creek.</w:t>
      </w:r>
      <w:r w:rsidRPr="00CE6A86">
        <w:t xml:space="preserve">  </w:t>
      </w:r>
      <w:r>
        <w:rPr>
          <w:sz w:val="22"/>
          <w:szCs w:val="22"/>
        </w:rPr>
        <w:t xml:space="preserve"> </w:t>
      </w:r>
    </w:p>
    <w:p w14:paraId="0021A07F" w14:textId="77777777" w:rsidR="00A24E2F" w:rsidRDefault="00A24E2F" w:rsidP="00A24E2F">
      <w:pPr>
        <w:pStyle w:val="Notes"/>
        <w:ind w:left="5040" w:hanging="3420"/>
        <w:rPr>
          <w:sz w:val="22"/>
          <w:szCs w:val="22"/>
        </w:rPr>
      </w:pPr>
    </w:p>
    <w:p w14:paraId="2516D6D2" w14:textId="63BB4593" w:rsidR="00A24E2F" w:rsidRDefault="00A24E2F" w:rsidP="00A24E2F">
      <w:pPr>
        <w:pStyle w:val="Notes"/>
        <w:ind w:left="5040" w:hanging="3420"/>
        <w:rPr>
          <w:sz w:val="22"/>
          <w:szCs w:val="22"/>
        </w:rPr>
      </w:pPr>
      <w:r>
        <w:rPr>
          <w:sz w:val="22"/>
          <w:szCs w:val="22"/>
        </w:rPr>
        <w:t>007</w:t>
      </w:r>
      <w:r>
        <w:rPr>
          <w:sz w:val="22"/>
          <w:szCs w:val="22"/>
        </w:rPr>
        <w:tab/>
      </w:r>
      <w:r w:rsidRPr="0020780F">
        <w:rPr>
          <w:sz w:val="22"/>
          <w:szCs w:val="22"/>
        </w:rPr>
        <w:t xml:space="preserve">Discharge of storm water </w:t>
      </w:r>
      <w:r w:rsidR="006D2EBC">
        <w:rPr>
          <w:sz w:val="22"/>
          <w:szCs w:val="22"/>
        </w:rPr>
        <w:t xml:space="preserve">located </w:t>
      </w:r>
      <w:r w:rsidRPr="0020780F">
        <w:rPr>
          <w:sz w:val="22"/>
          <w:szCs w:val="22"/>
        </w:rPr>
        <w:t>at latitude 38</w:t>
      </w:r>
      <w:r w:rsidRPr="0020780F">
        <w:rPr>
          <w:sz w:val="22"/>
          <w:szCs w:val="22"/>
        </w:rPr>
        <w:sym w:font="Symbol" w:char="F0B0"/>
      </w:r>
      <w:r w:rsidRPr="0020780F">
        <w:rPr>
          <w:sz w:val="22"/>
          <w:szCs w:val="22"/>
        </w:rPr>
        <w:t xml:space="preserve"> 51</w:t>
      </w:r>
      <w:r w:rsidR="00C71268">
        <w:rPr>
          <w:sz w:val="22"/>
          <w:szCs w:val="22"/>
        </w:rPr>
        <w:t>’</w:t>
      </w:r>
      <w:r w:rsidRPr="0020780F">
        <w:rPr>
          <w:sz w:val="22"/>
          <w:szCs w:val="22"/>
        </w:rPr>
        <w:t xml:space="preserve"> 45</w:t>
      </w:r>
      <w:r w:rsidR="00C71268">
        <w:rPr>
          <w:sz w:val="22"/>
          <w:szCs w:val="22"/>
        </w:rPr>
        <w:t xml:space="preserve">” </w:t>
      </w:r>
      <w:r w:rsidRPr="0020780F">
        <w:rPr>
          <w:sz w:val="22"/>
          <w:szCs w:val="22"/>
        </w:rPr>
        <w:t>and longitude 111</w:t>
      </w:r>
      <w:r w:rsidRPr="0020780F">
        <w:rPr>
          <w:sz w:val="22"/>
          <w:szCs w:val="22"/>
        </w:rPr>
        <w:sym w:font="Symbol" w:char="F0B0"/>
      </w:r>
      <w:r w:rsidRPr="0020780F">
        <w:rPr>
          <w:sz w:val="22"/>
          <w:szCs w:val="22"/>
        </w:rPr>
        <w:t xml:space="preserve"> 15</w:t>
      </w:r>
      <w:r w:rsidR="00C71268">
        <w:rPr>
          <w:sz w:val="22"/>
          <w:szCs w:val="22"/>
        </w:rPr>
        <w:t>’</w:t>
      </w:r>
      <w:r w:rsidRPr="0020780F">
        <w:rPr>
          <w:sz w:val="22"/>
          <w:szCs w:val="22"/>
        </w:rPr>
        <w:t xml:space="preserve"> 45</w:t>
      </w:r>
      <w:r w:rsidR="00C71268">
        <w:rPr>
          <w:sz w:val="22"/>
          <w:szCs w:val="22"/>
        </w:rPr>
        <w:t>”</w:t>
      </w:r>
      <w:r w:rsidRPr="0020780F">
        <w:rPr>
          <w:sz w:val="22"/>
          <w:szCs w:val="22"/>
        </w:rPr>
        <w:t xml:space="preserve"> from Sediment Pond #5</w:t>
      </w:r>
      <w:r>
        <w:rPr>
          <w:sz w:val="22"/>
          <w:szCs w:val="22"/>
        </w:rPr>
        <w:t xml:space="preserve"> to Quitchupah Creek.</w:t>
      </w:r>
      <w:r w:rsidRPr="00CE6A86">
        <w:t xml:space="preserve">  </w:t>
      </w:r>
      <w:r>
        <w:rPr>
          <w:sz w:val="22"/>
          <w:szCs w:val="22"/>
        </w:rPr>
        <w:t xml:space="preserve"> </w:t>
      </w:r>
    </w:p>
    <w:p w14:paraId="783BEFFB" w14:textId="77777777" w:rsidR="00A24E2F" w:rsidRDefault="00A24E2F" w:rsidP="00A24E2F">
      <w:pPr>
        <w:pStyle w:val="Notes"/>
        <w:ind w:left="5040" w:hanging="3420"/>
        <w:rPr>
          <w:sz w:val="22"/>
          <w:szCs w:val="22"/>
        </w:rPr>
      </w:pPr>
    </w:p>
    <w:p w14:paraId="2E727987" w14:textId="5222DCA0" w:rsidR="00A24E2F" w:rsidRDefault="00A24E2F" w:rsidP="00A24E2F">
      <w:pPr>
        <w:pStyle w:val="Notes"/>
        <w:ind w:left="5040" w:hanging="3420"/>
        <w:rPr>
          <w:sz w:val="22"/>
          <w:szCs w:val="22"/>
        </w:rPr>
      </w:pPr>
      <w:r>
        <w:rPr>
          <w:sz w:val="22"/>
          <w:szCs w:val="22"/>
        </w:rPr>
        <w:t>008</w:t>
      </w:r>
      <w:r>
        <w:rPr>
          <w:sz w:val="22"/>
          <w:szCs w:val="22"/>
        </w:rPr>
        <w:tab/>
      </w:r>
      <w:r w:rsidRPr="0020780F">
        <w:rPr>
          <w:sz w:val="22"/>
          <w:szCs w:val="22"/>
        </w:rPr>
        <w:t xml:space="preserve">Slurry </w:t>
      </w:r>
      <w:r w:rsidR="0097360C">
        <w:rPr>
          <w:sz w:val="22"/>
          <w:szCs w:val="22"/>
        </w:rPr>
        <w:t xml:space="preserve">pond </w:t>
      </w:r>
      <w:r w:rsidRPr="0020780F">
        <w:rPr>
          <w:sz w:val="22"/>
          <w:szCs w:val="22"/>
        </w:rPr>
        <w:t xml:space="preserve">emergency discharge </w:t>
      </w:r>
      <w:r w:rsidR="006D2EBC">
        <w:rPr>
          <w:sz w:val="22"/>
          <w:szCs w:val="22"/>
        </w:rPr>
        <w:t xml:space="preserve">located </w:t>
      </w:r>
      <w:r w:rsidRPr="0020780F">
        <w:rPr>
          <w:sz w:val="22"/>
          <w:szCs w:val="22"/>
        </w:rPr>
        <w:t>at latitude 38</w:t>
      </w:r>
      <w:r w:rsidRPr="0020780F">
        <w:rPr>
          <w:sz w:val="22"/>
          <w:szCs w:val="22"/>
        </w:rPr>
        <w:sym w:font="Symbol" w:char="F0B0"/>
      </w:r>
      <w:r w:rsidRPr="0020780F">
        <w:rPr>
          <w:sz w:val="22"/>
          <w:szCs w:val="22"/>
        </w:rPr>
        <w:t xml:space="preserve"> 51</w:t>
      </w:r>
      <w:r w:rsidR="00C71268">
        <w:rPr>
          <w:sz w:val="22"/>
          <w:szCs w:val="22"/>
        </w:rPr>
        <w:t>’</w:t>
      </w:r>
      <w:r w:rsidRPr="0020780F">
        <w:rPr>
          <w:sz w:val="22"/>
          <w:szCs w:val="22"/>
        </w:rPr>
        <w:t xml:space="preserve"> 45</w:t>
      </w:r>
      <w:r w:rsidR="00C71268">
        <w:rPr>
          <w:sz w:val="22"/>
          <w:szCs w:val="22"/>
        </w:rPr>
        <w:t xml:space="preserve">” </w:t>
      </w:r>
      <w:r w:rsidRPr="0020780F">
        <w:rPr>
          <w:sz w:val="22"/>
          <w:szCs w:val="22"/>
        </w:rPr>
        <w:t>and longitude 111</w:t>
      </w:r>
      <w:r w:rsidRPr="0020780F">
        <w:rPr>
          <w:sz w:val="22"/>
          <w:szCs w:val="22"/>
        </w:rPr>
        <w:sym w:font="Symbol" w:char="F0B0"/>
      </w:r>
      <w:r w:rsidRPr="0020780F">
        <w:rPr>
          <w:sz w:val="22"/>
          <w:szCs w:val="22"/>
        </w:rPr>
        <w:t xml:space="preserve"> 16</w:t>
      </w:r>
      <w:r w:rsidR="00C71268">
        <w:rPr>
          <w:sz w:val="22"/>
          <w:szCs w:val="22"/>
        </w:rPr>
        <w:t>’</w:t>
      </w:r>
      <w:r w:rsidRPr="0020780F">
        <w:rPr>
          <w:sz w:val="22"/>
          <w:szCs w:val="22"/>
        </w:rPr>
        <w:t xml:space="preserve"> 15</w:t>
      </w:r>
      <w:r w:rsidR="00C71268">
        <w:rPr>
          <w:sz w:val="22"/>
          <w:szCs w:val="22"/>
        </w:rPr>
        <w:t>”</w:t>
      </w:r>
      <w:r w:rsidRPr="0020780F">
        <w:rPr>
          <w:sz w:val="22"/>
          <w:szCs w:val="22"/>
        </w:rPr>
        <w:t xml:space="preserve"> from Sediment Pond #7</w:t>
      </w:r>
      <w:r w:rsidRPr="00644919">
        <w:rPr>
          <w:sz w:val="22"/>
          <w:szCs w:val="22"/>
        </w:rPr>
        <w:t xml:space="preserve"> </w:t>
      </w:r>
      <w:r>
        <w:rPr>
          <w:sz w:val="22"/>
          <w:szCs w:val="22"/>
        </w:rPr>
        <w:t>to Quitchupah Creek</w:t>
      </w:r>
      <w:r w:rsidR="006D2EBC">
        <w:rPr>
          <w:sz w:val="22"/>
          <w:szCs w:val="22"/>
        </w:rPr>
        <w:t xml:space="preserve">. </w:t>
      </w:r>
    </w:p>
    <w:p w14:paraId="78AD07EE" w14:textId="77777777" w:rsidR="00A24E2F" w:rsidRDefault="00A24E2F" w:rsidP="00A24E2F">
      <w:pPr>
        <w:pStyle w:val="Notes"/>
        <w:ind w:left="5040" w:hanging="3420"/>
        <w:rPr>
          <w:sz w:val="22"/>
          <w:szCs w:val="22"/>
        </w:rPr>
      </w:pPr>
    </w:p>
    <w:p w14:paraId="21163823" w14:textId="7396F780" w:rsidR="00A24E2F" w:rsidRDefault="00A24E2F" w:rsidP="00A24E2F">
      <w:pPr>
        <w:pStyle w:val="Notes"/>
        <w:ind w:left="5040" w:hanging="3420"/>
      </w:pPr>
      <w:r>
        <w:rPr>
          <w:sz w:val="22"/>
          <w:szCs w:val="22"/>
        </w:rPr>
        <w:t>009</w:t>
      </w:r>
      <w:r>
        <w:rPr>
          <w:sz w:val="22"/>
          <w:szCs w:val="22"/>
        </w:rPr>
        <w:tab/>
      </w:r>
      <w:r w:rsidRPr="0020780F">
        <w:rPr>
          <w:sz w:val="22"/>
          <w:szCs w:val="22"/>
        </w:rPr>
        <w:t xml:space="preserve">Discharge of storm water </w:t>
      </w:r>
      <w:r w:rsidR="006D2EBC">
        <w:rPr>
          <w:sz w:val="22"/>
          <w:szCs w:val="22"/>
        </w:rPr>
        <w:t xml:space="preserve">located </w:t>
      </w:r>
      <w:r w:rsidRPr="0020780F">
        <w:rPr>
          <w:sz w:val="22"/>
          <w:szCs w:val="22"/>
        </w:rPr>
        <w:t>at latitude 38</w:t>
      </w:r>
      <w:r w:rsidRPr="0020780F">
        <w:rPr>
          <w:sz w:val="22"/>
          <w:szCs w:val="22"/>
        </w:rPr>
        <w:sym w:font="Symbol" w:char="F0B0"/>
      </w:r>
      <w:r w:rsidRPr="0020780F">
        <w:rPr>
          <w:sz w:val="22"/>
          <w:szCs w:val="22"/>
        </w:rPr>
        <w:t xml:space="preserve"> 52</w:t>
      </w:r>
      <w:r w:rsidR="00C71268">
        <w:rPr>
          <w:sz w:val="22"/>
          <w:szCs w:val="22"/>
        </w:rPr>
        <w:t>’</w:t>
      </w:r>
      <w:r w:rsidRPr="0020780F">
        <w:rPr>
          <w:sz w:val="22"/>
          <w:szCs w:val="22"/>
        </w:rPr>
        <w:t xml:space="preserve"> 30</w:t>
      </w:r>
      <w:r w:rsidR="00C71268">
        <w:rPr>
          <w:sz w:val="22"/>
          <w:szCs w:val="22"/>
        </w:rPr>
        <w:t xml:space="preserve">” </w:t>
      </w:r>
      <w:r w:rsidRPr="0020780F">
        <w:rPr>
          <w:sz w:val="22"/>
          <w:szCs w:val="22"/>
        </w:rPr>
        <w:t>and longitude 111</w:t>
      </w:r>
      <w:r w:rsidRPr="0020780F">
        <w:rPr>
          <w:sz w:val="22"/>
          <w:szCs w:val="22"/>
        </w:rPr>
        <w:sym w:font="Symbol" w:char="F0B0"/>
      </w:r>
      <w:r w:rsidRPr="0020780F">
        <w:rPr>
          <w:sz w:val="22"/>
          <w:szCs w:val="22"/>
        </w:rPr>
        <w:t xml:space="preserve"> 14</w:t>
      </w:r>
      <w:r w:rsidR="00C71268">
        <w:rPr>
          <w:sz w:val="22"/>
          <w:szCs w:val="22"/>
        </w:rPr>
        <w:t>’</w:t>
      </w:r>
      <w:r w:rsidRPr="0020780F">
        <w:rPr>
          <w:sz w:val="22"/>
          <w:szCs w:val="22"/>
        </w:rPr>
        <w:t xml:space="preserve"> 08</w:t>
      </w:r>
      <w:r w:rsidR="00C71268">
        <w:rPr>
          <w:sz w:val="22"/>
          <w:szCs w:val="22"/>
        </w:rPr>
        <w:t>”</w:t>
      </w:r>
      <w:r w:rsidRPr="0020780F">
        <w:rPr>
          <w:sz w:val="22"/>
          <w:szCs w:val="22"/>
        </w:rPr>
        <w:t xml:space="preserve"> from Sediment Pond #9</w:t>
      </w:r>
      <w:r>
        <w:rPr>
          <w:sz w:val="22"/>
          <w:szCs w:val="22"/>
        </w:rPr>
        <w:t xml:space="preserve"> to Christiansen Wash.</w:t>
      </w:r>
    </w:p>
    <w:p w14:paraId="6C746829" w14:textId="77777777" w:rsidR="00A24E2F" w:rsidRDefault="00A24E2F" w:rsidP="00A24E2F">
      <w:pPr>
        <w:pStyle w:val="Notes"/>
        <w:ind w:left="5040" w:hanging="3420"/>
      </w:pPr>
    </w:p>
    <w:p w14:paraId="0A1C0A7F" w14:textId="48CCD7BE" w:rsidR="00FE175A" w:rsidRPr="00FE175A" w:rsidRDefault="00CD41B6" w:rsidP="005B09A4">
      <w:pPr>
        <w:pStyle w:val="Notes"/>
        <w:ind w:left="5040" w:hanging="3420"/>
        <w:jc w:val="both"/>
      </w:pPr>
      <w:r>
        <w:t xml:space="preserve"> </w:t>
      </w:r>
    </w:p>
    <w:p w14:paraId="4FC4F41A" w14:textId="77777777" w:rsidR="002464D5" w:rsidRDefault="002464D5" w:rsidP="003D7091">
      <w:pPr>
        <w:pStyle w:val="Notes"/>
        <w:jc w:val="both"/>
      </w:pPr>
    </w:p>
    <w:p w14:paraId="51D56049" w14:textId="77777777" w:rsidR="002464D5" w:rsidRDefault="002464D5" w:rsidP="002464D5">
      <w:pPr>
        <w:pStyle w:val="Notes"/>
        <w:numPr>
          <w:ilvl w:val="1"/>
          <w:numId w:val="2"/>
        </w:numPr>
        <w:jc w:val="both"/>
      </w:pPr>
      <w:r>
        <w:rPr>
          <w:u w:val="single"/>
        </w:rPr>
        <w:lastRenderedPageBreak/>
        <w:t>Narrative Standard</w:t>
      </w:r>
      <w:r>
        <w:rPr>
          <w:u w:val="single"/>
        </w:rPr>
        <w:fldChar w:fldCharType="begin"/>
      </w:r>
      <w:r>
        <w:instrText xml:space="preserve"> TC "</w:instrText>
      </w:r>
      <w:bookmarkStart w:id="2" w:name="_Toc101781705"/>
      <w:r>
        <w:instrText xml:space="preserve">B.  </w:instrText>
      </w:r>
      <w:r>
        <w:rPr>
          <w:u w:val="single"/>
        </w:rPr>
        <w:instrText>Narrative Standard</w:instrText>
      </w:r>
      <w:bookmarkEnd w:id="2"/>
      <w:r>
        <w:instrText xml:space="preserve">" \f C \l "2" </w:instrText>
      </w:r>
      <w:r>
        <w:rPr>
          <w:u w:val="single"/>
        </w:rPr>
        <w:fldChar w:fldCharType="end"/>
      </w:r>
      <w:r>
        <w:t>.  It shall be unlawful, and a violation of this permit, for the permittee to discharge or place any waste or other substance in such a way as will be or may become offensive such as unnatural deposits, floating debris, oil, scum, or other nuisances such as color, odor or taste, or cause conditions which produce undesirable aquatic life or which produce objectionable tastes in edible aquatic organisms; or result in concentrations or combinations of substances which produce undesirable physiological responses in desirable resident fish, or other desirable aquatic life, or undesirable human health effects, as determined by a bioassay or other tests performed in accordance with standard procedures.</w:t>
      </w:r>
    </w:p>
    <w:p w14:paraId="01DBBE5E" w14:textId="77777777" w:rsidR="002464D5" w:rsidRDefault="002464D5" w:rsidP="002464D5">
      <w:pPr>
        <w:pStyle w:val="Notes"/>
        <w:tabs>
          <w:tab w:val="clear" w:pos="720"/>
        </w:tabs>
        <w:jc w:val="both"/>
      </w:pPr>
    </w:p>
    <w:p w14:paraId="6622DA90" w14:textId="77777777" w:rsidR="002464D5" w:rsidRDefault="002464D5" w:rsidP="002464D5">
      <w:pPr>
        <w:pStyle w:val="Notes"/>
        <w:numPr>
          <w:ilvl w:val="1"/>
          <w:numId w:val="2"/>
        </w:numPr>
        <w:jc w:val="both"/>
        <w:rPr>
          <w:color w:val="000000"/>
        </w:rPr>
      </w:pPr>
      <w:r>
        <w:rPr>
          <w:u w:val="single"/>
        </w:rPr>
        <w:t>Specific Limitations and Self-Monitoring Requirements</w:t>
      </w:r>
      <w:r>
        <w:rPr>
          <w:u w:val="single"/>
        </w:rPr>
        <w:fldChar w:fldCharType="begin"/>
      </w:r>
      <w:r>
        <w:instrText xml:space="preserve"> TC "</w:instrText>
      </w:r>
      <w:bookmarkStart w:id="3" w:name="_Toc101781706"/>
      <w:r>
        <w:instrText xml:space="preserve">C.  </w:instrText>
      </w:r>
      <w:r>
        <w:rPr>
          <w:u w:val="single"/>
        </w:rPr>
        <w:instrText>Specific Limitations and Self-Monitoring Requirements</w:instrText>
      </w:r>
      <w:bookmarkEnd w:id="3"/>
      <w:r>
        <w:instrText xml:space="preserve">" \f C \l "2" </w:instrText>
      </w:r>
      <w:r>
        <w:rPr>
          <w:u w:val="single"/>
        </w:rPr>
        <w:fldChar w:fldCharType="end"/>
      </w:r>
      <w:r>
        <w:rPr>
          <w:color w:val="000000"/>
        </w:rPr>
        <w:t>.</w:t>
      </w:r>
    </w:p>
    <w:p w14:paraId="6227ABEA" w14:textId="77777777" w:rsidR="002464D5" w:rsidRDefault="002464D5" w:rsidP="002464D5">
      <w:pPr>
        <w:pStyle w:val="Notes"/>
        <w:tabs>
          <w:tab w:val="clear" w:pos="720"/>
        </w:tabs>
        <w:jc w:val="both"/>
      </w:pPr>
    </w:p>
    <w:p w14:paraId="26FB2C8A" w14:textId="30B89049" w:rsidR="002464D5" w:rsidRDefault="002464D5" w:rsidP="002464D5">
      <w:pPr>
        <w:pStyle w:val="Notes"/>
        <w:numPr>
          <w:ilvl w:val="2"/>
          <w:numId w:val="2"/>
        </w:numPr>
        <w:jc w:val="both"/>
        <w:rPr>
          <w:szCs w:val="24"/>
        </w:rPr>
      </w:pPr>
      <w:r w:rsidRPr="00103C52">
        <w:rPr>
          <w:szCs w:val="24"/>
        </w:rPr>
        <w:t>Effective immediately and lasting the duration of this permit, there shall be no acute or chronic toxicity</w:t>
      </w:r>
      <w:r w:rsidR="003C180E">
        <w:rPr>
          <w:szCs w:val="24"/>
        </w:rPr>
        <w:t xml:space="preserve"> from</w:t>
      </w:r>
      <w:r w:rsidRPr="00103C52">
        <w:rPr>
          <w:szCs w:val="24"/>
        </w:rPr>
        <w:t xml:space="preserve"> </w:t>
      </w:r>
      <w:r>
        <w:rPr>
          <w:szCs w:val="24"/>
        </w:rPr>
        <w:t>the</w:t>
      </w:r>
      <w:r w:rsidR="003C180E">
        <w:rPr>
          <w:szCs w:val="24"/>
        </w:rPr>
        <w:t xml:space="preserve"> </w:t>
      </w:r>
      <w:r>
        <w:rPr>
          <w:szCs w:val="24"/>
        </w:rPr>
        <w:t>discharg</w:t>
      </w:r>
      <w:r w:rsidR="00056E27">
        <w:rPr>
          <w:szCs w:val="24"/>
        </w:rPr>
        <w:t xml:space="preserve">ing </w:t>
      </w:r>
      <w:r w:rsidRPr="00103C52">
        <w:rPr>
          <w:szCs w:val="24"/>
        </w:rPr>
        <w:t>Outfall</w:t>
      </w:r>
      <w:r w:rsidR="00CD35C2">
        <w:rPr>
          <w:szCs w:val="24"/>
        </w:rPr>
        <w:t>s</w:t>
      </w:r>
      <w:r w:rsidR="003C180E">
        <w:rPr>
          <w:szCs w:val="24"/>
        </w:rPr>
        <w:t>,</w:t>
      </w:r>
      <w:r w:rsidR="003C180E" w:rsidRPr="00103C52">
        <w:rPr>
          <w:szCs w:val="24"/>
        </w:rPr>
        <w:t xml:space="preserve"> as defined in </w:t>
      </w:r>
      <w:r w:rsidR="003C180E" w:rsidRPr="00103C52">
        <w:rPr>
          <w:i/>
          <w:iCs/>
          <w:color w:val="000000"/>
          <w:szCs w:val="24"/>
        </w:rPr>
        <w:t>Part VII</w:t>
      </w:r>
      <w:r w:rsidR="003C180E">
        <w:rPr>
          <w:szCs w:val="24"/>
        </w:rPr>
        <w:t xml:space="preserve"> </w:t>
      </w:r>
      <w:r w:rsidR="003C180E" w:rsidRPr="00103C52">
        <w:rPr>
          <w:szCs w:val="24"/>
        </w:rPr>
        <w:t>and</w:t>
      </w:r>
      <w:r w:rsidRPr="00103C52">
        <w:rPr>
          <w:szCs w:val="24"/>
        </w:rPr>
        <w:t xml:space="preserve"> </w:t>
      </w:r>
      <w:r>
        <w:rPr>
          <w:szCs w:val="24"/>
        </w:rPr>
        <w:t xml:space="preserve">as </w:t>
      </w:r>
      <w:r w:rsidRPr="00103C52">
        <w:rPr>
          <w:szCs w:val="24"/>
        </w:rPr>
        <w:t>determined by t</w:t>
      </w:r>
      <w:r w:rsidR="003C180E">
        <w:rPr>
          <w:szCs w:val="24"/>
        </w:rPr>
        <w:t>est procedures</w:t>
      </w:r>
      <w:r w:rsidRPr="00103C52">
        <w:rPr>
          <w:szCs w:val="24"/>
        </w:rPr>
        <w:t xml:space="preserve"> described in </w:t>
      </w:r>
      <w:r w:rsidRPr="00103C52">
        <w:rPr>
          <w:i/>
          <w:iCs/>
          <w:szCs w:val="24"/>
        </w:rPr>
        <w:t>Part I.</w:t>
      </w:r>
      <w:r w:rsidR="003C180E">
        <w:rPr>
          <w:i/>
          <w:iCs/>
          <w:szCs w:val="24"/>
        </w:rPr>
        <w:t>C</w:t>
      </w:r>
      <w:r w:rsidRPr="00103C52">
        <w:rPr>
          <w:i/>
          <w:iCs/>
          <w:szCs w:val="24"/>
        </w:rPr>
        <w:t xml:space="preserve">. </w:t>
      </w:r>
      <w:r w:rsidRPr="00103C52">
        <w:rPr>
          <w:szCs w:val="24"/>
        </w:rPr>
        <w:t>of this permit.</w:t>
      </w:r>
    </w:p>
    <w:p w14:paraId="0CE87FA1" w14:textId="77777777" w:rsidR="002464D5" w:rsidRPr="00103C52" w:rsidRDefault="002464D5" w:rsidP="002464D5">
      <w:pPr>
        <w:pStyle w:val="Notes"/>
        <w:tabs>
          <w:tab w:val="clear" w:pos="720"/>
        </w:tabs>
        <w:ind w:left="1440"/>
        <w:jc w:val="both"/>
        <w:rPr>
          <w:szCs w:val="24"/>
        </w:rPr>
      </w:pPr>
    </w:p>
    <w:p w14:paraId="21B5035F" w14:textId="27451A41" w:rsidR="006E12E6" w:rsidRDefault="002464D5" w:rsidP="006E12E6">
      <w:pPr>
        <w:pStyle w:val="Notes"/>
        <w:numPr>
          <w:ilvl w:val="2"/>
          <w:numId w:val="2"/>
        </w:numPr>
        <w:jc w:val="both"/>
      </w:pPr>
      <w:r w:rsidRPr="00CE6A86">
        <w:t xml:space="preserve">Effective immediately and lasting the duration of this permit, the permittee is authorized to discharge from </w:t>
      </w:r>
      <w:r w:rsidR="00FF20C8">
        <w:t xml:space="preserve">all </w:t>
      </w:r>
      <w:r w:rsidRPr="00CE6A86">
        <w:t>Outfalls</w:t>
      </w:r>
      <w:r w:rsidR="00FF20C8">
        <w:t xml:space="preserve"> listed in this permit</w:t>
      </w:r>
      <w:r w:rsidRPr="00CE6A86">
        <w:t>.  Such discharges shall be limited and monitored by the permittee as specified below:</w:t>
      </w:r>
      <w:bookmarkStart w:id="4" w:name="_Hlk77764776"/>
      <w:bookmarkStart w:id="5" w:name="_Hlk115791045"/>
    </w:p>
    <w:p w14:paraId="210D06AF" w14:textId="77777777" w:rsidR="00C4083D" w:rsidRPr="00B338A7" w:rsidRDefault="00C4083D" w:rsidP="00C4083D">
      <w:pPr>
        <w:pStyle w:val="Notes"/>
        <w:tabs>
          <w:tab w:val="clear" w:pos="720"/>
        </w:tabs>
        <w:jc w:val="both"/>
      </w:pPr>
    </w:p>
    <w:tbl>
      <w:tblPr>
        <w:tblpPr w:leftFromText="180" w:rightFromText="180" w:vertAnchor="text" w:horzAnchor="margin" w:tblpXSpec="center" w:tblpY="149"/>
        <w:tblW w:w="853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A0" w:firstRow="1" w:lastRow="0" w:firstColumn="1" w:lastColumn="0" w:noHBand="0" w:noVBand="1"/>
      </w:tblPr>
      <w:tblGrid>
        <w:gridCol w:w="3163"/>
        <w:gridCol w:w="1461"/>
        <w:gridCol w:w="1387"/>
        <w:gridCol w:w="1240"/>
        <w:gridCol w:w="1283"/>
      </w:tblGrid>
      <w:tr w:rsidR="00CB4A2F" w:rsidRPr="00CB4A2F" w14:paraId="3DB43717" w14:textId="77777777" w:rsidTr="00D736E4">
        <w:trPr>
          <w:cantSplit/>
          <w:trHeight w:val="144"/>
        </w:trPr>
        <w:tc>
          <w:tcPr>
            <w:tcW w:w="3163" w:type="dxa"/>
            <w:vMerge w:val="restart"/>
            <w:shd w:val="clear" w:color="auto" w:fill="auto"/>
            <w:vAlign w:val="center"/>
            <w:hideMark/>
          </w:tcPr>
          <w:p w14:paraId="0A0442D0" w14:textId="77777777" w:rsidR="00CB4A2F" w:rsidRPr="00CB4A2F" w:rsidRDefault="00CB4A2F" w:rsidP="00CB4A2F">
            <w:pPr>
              <w:widowControl w:val="0"/>
              <w:contextualSpacing/>
              <w:jc w:val="center"/>
              <w:rPr>
                <w:snapToGrid w:val="0"/>
                <w:sz w:val="22"/>
                <w:szCs w:val="22"/>
              </w:rPr>
            </w:pPr>
            <w:r w:rsidRPr="00CB4A2F">
              <w:rPr>
                <w:snapToGrid w:val="0"/>
                <w:sz w:val="22"/>
                <w:szCs w:val="22"/>
              </w:rPr>
              <w:t>Parameter</w:t>
            </w:r>
          </w:p>
        </w:tc>
        <w:tc>
          <w:tcPr>
            <w:tcW w:w="5371" w:type="dxa"/>
            <w:gridSpan w:val="4"/>
          </w:tcPr>
          <w:p w14:paraId="6083DCA3" w14:textId="77777777" w:rsidR="00CB4A2F" w:rsidRPr="00CB4A2F" w:rsidRDefault="00CB4A2F" w:rsidP="00CB4A2F">
            <w:pPr>
              <w:widowControl w:val="0"/>
              <w:contextualSpacing/>
              <w:jc w:val="center"/>
              <w:rPr>
                <w:snapToGrid w:val="0"/>
                <w:sz w:val="22"/>
                <w:szCs w:val="22"/>
              </w:rPr>
            </w:pPr>
            <w:r w:rsidRPr="00CB4A2F">
              <w:rPr>
                <w:snapToGrid w:val="0"/>
                <w:sz w:val="22"/>
                <w:szCs w:val="22"/>
              </w:rPr>
              <w:t>Effluent Limitations *a</w:t>
            </w:r>
          </w:p>
        </w:tc>
      </w:tr>
      <w:tr w:rsidR="00E3768E" w:rsidRPr="00CB4A2F" w14:paraId="4DB7ABE4" w14:textId="77777777" w:rsidTr="00D736E4">
        <w:trPr>
          <w:cantSplit/>
          <w:trHeight w:val="144"/>
        </w:trPr>
        <w:tc>
          <w:tcPr>
            <w:tcW w:w="3163" w:type="dxa"/>
            <w:vMerge/>
            <w:shd w:val="clear" w:color="auto" w:fill="auto"/>
            <w:vAlign w:val="center"/>
            <w:hideMark/>
          </w:tcPr>
          <w:p w14:paraId="45B24EC3" w14:textId="77777777" w:rsidR="00E3768E" w:rsidRPr="00CB4A2F" w:rsidRDefault="00E3768E" w:rsidP="00CB4A2F">
            <w:pPr>
              <w:widowControl w:val="0"/>
              <w:contextualSpacing/>
              <w:rPr>
                <w:snapToGrid w:val="0"/>
                <w:sz w:val="22"/>
                <w:szCs w:val="22"/>
              </w:rPr>
            </w:pPr>
          </w:p>
        </w:tc>
        <w:tc>
          <w:tcPr>
            <w:tcW w:w="1461" w:type="dxa"/>
            <w:shd w:val="clear" w:color="auto" w:fill="auto"/>
            <w:vAlign w:val="center"/>
            <w:hideMark/>
          </w:tcPr>
          <w:p w14:paraId="64846DC6" w14:textId="77777777" w:rsidR="00E3768E" w:rsidRPr="00CB4A2F" w:rsidRDefault="00E3768E" w:rsidP="00CB4A2F">
            <w:pPr>
              <w:widowControl w:val="0"/>
              <w:contextualSpacing/>
              <w:jc w:val="center"/>
              <w:rPr>
                <w:snapToGrid w:val="0"/>
                <w:sz w:val="22"/>
                <w:szCs w:val="22"/>
              </w:rPr>
            </w:pPr>
            <w:r w:rsidRPr="00CB4A2F">
              <w:rPr>
                <w:snapToGrid w:val="0"/>
                <w:sz w:val="22"/>
                <w:szCs w:val="22"/>
              </w:rPr>
              <w:t>Maximum Monthly Avg</w:t>
            </w:r>
          </w:p>
        </w:tc>
        <w:tc>
          <w:tcPr>
            <w:tcW w:w="1387" w:type="dxa"/>
            <w:shd w:val="clear" w:color="auto" w:fill="auto"/>
            <w:vAlign w:val="center"/>
            <w:hideMark/>
          </w:tcPr>
          <w:p w14:paraId="47742417" w14:textId="77777777" w:rsidR="00E3768E" w:rsidRPr="00CB4A2F" w:rsidRDefault="00E3768E" w:rsidP="00CB4A2F">
            <w:pPr>
              <w:widowControl w:val="0"/>
              <w:contextualSpacing/>
              <w:jc w:val="center"/>
              <w:rPr>
                <w:snapToGrid w:val="0"/>
                <w:sz w:val="22"/>
                <w:szCs w:val="22"/>
              </w:rPr>
            </w:pPr>
            <w:r w:rsidRPr="00CB4A2F">
              <w:rPr>
                <w:snapToGrid w:val="0"/>
                <w:sz w:val="22"/>
                <w:szCs w:val="22"/>
              </w:rPr>
              <w:t>Maximum Weekly Avg</w:t>
            </w:r>
          </w:p>
        </w:tc>
        <w:tc>
          <w:tcPr>
            <w:tcW w:w="1240" w:type="dxa"/>
            <w:shd w:val="clear" w:color="auto" w:fill="auto"/>
            <w:vAlign w:val="center"/>
            <w:hideMark/>
          </w:tcPr>
          <w:p w14:paraId="7604FBD7" w14:textId="77777777" w:rsidR="00E3768E" w:rsidRPr="00CB4A2F" w:rsidRDefault="00E3768E" w:rsidP="00CB4A2F">
            <w:pPr>
              <w:widowControl w:val="0"/>
              <w:contextualSpacing/>
              <w:jc w:val="center"/>
              <w:rPr>
                <w:snapToGrid w:val="0"/>
                <w:sz w:val="22"/>
                <w:szCs w:val="22"/>
              </w:rPr>
            </w:pPr>
            <w:r w:rsidRPr="00CB4A2F">
              <w:rPr>
                <w:snapToGrid w:val="0"/>
                <w:sz w:val="22"/>
                <w:szCs w:val="22"/>
              </w:rPr>
              <w:t>Daily Minimum</w:t>
            </w:r>
          </w:p>
        </w:tc>
        <w:tc>
          <w:tcPr>
            <w:tcW w:w="1283" w:type="dxa"/>
            <w:shd w:val="clear" w:color="auto" w:fill="auto"/>
            <w:vAlign w:val="center"/>
            <w:hideMark/>
          </w:tcPr>
          <w:p w14:paraId="383E6BBB" w14:textId="77777777" w:rsidR="00E3768E" w:rsidRPr="00CB4A2F" w:rsidRDefault="00E3768E" w:rsidP="00CB4A2F">
            <w:pPr>
              <w:widowControl w:val="0"/>
              <w:contextualSpacing/>
              <w:jc w:val="center"/>
              <w:rPr>
                <w:snapToGrid w:val="0"/>
                <w:sz w:val="22"/>
                <w:szCs w:val="22"/>
              </w:rPr>
            </w:pPr>
            <w:r w:rsidRPr="00CB4A2F">
              <w:rPr>
                <w:snapToGrid w:val="0"/>
                <w:sz w:val="22"/>
                <w:szCs w:val="22"/>
              </w:rPr>
              <w:t>Daily Maximum</w:t>
            </w:r>
          </w:p>
        </w:tc>
      </w:tr>
      <w:tr w:rsidR="00E3768E" w:rsidRPr="00CB4A2F" w14:paraId="2373B51A" w14:textId="77777777" w:rsidTr="00D736E4">
        <w:trPr>
          <w:cantSplit/>
          <w:trHeight w:val="144"/>
        </w:trPr>
        <w:tc>
          <w:tcPr>
            <w:tcW w:w="3163" w:type="dxa"/>
            <w:shd w:val="clear" w:color="auto" w:fill="auto"/>
            <w:vAlign w:val="center"/>
            <w:hideMark/>
          </w:tcPr>
          <w:p w14:paraId="1A4A2432" w14:textId="5BDCF231" w:rsidR="00E3768E" w:rsidRPr="00CB4A2F" w:rsidRDefault="00E3768E" w:rsidP="00CB4A2F">
            <w:pPr>
              <w:widowControl w:val="0"/>
              <w:contextualSpacing/>
              <w:jc w:val="center"/>
              <w:rPr>
                <w:snapToGrid w:val="0"/>
                <w:sz w:val="22"/>
                <w:szCs w:val="22"/>
              </w:rPr>
            </w:pPr>
            <w:r w:rsidRPr="00CB4A2F">
              <w:rPr>
                <w:snapToGrid w:val="0"/>
                <w:sz w:val="22"/>
                <w:szCs w:val="22"/>
              </w:rPr>
              <w:t>Total Flow *b</w:t>
            </w:r>
          </w:p>
        </w:tc>
        <w:tc>
          <w:tcPr>
            <w:tcW w:w="1461" w:type="dxa"/>
            <w:shd w:val="clear" w:color="auto" w:fill="auto"/>
            <w:hideMark/>
          </w:tcPr>
          <w:p w14:paraId="295B47E4" w14:textId="7FC381A0" w:rsidR="00E3768E" w:rsidRPr="00CB4A2F" w:rsidRDefault="00E3768E" w:rsidP="00CB4A2F">
            <w:pPr>
              <w:widowControl w:val="0"/>
              <w:contextualSpacing/>
              <w:jc w:val="center"/>
              <w:rPr>
                <w:snapToGrid w:val="0"/>
                <w:sz w:val="22"/>
                <w:szCs w:val="22"/>
              </w:rPr>
            </w:pPr>
            <w:r>
              <w:rPr>
                <w:snapToGrid w:val="0"/>
                <w:sz w:val="22"/>
                <w:szCs w:val="22"/>
              </w:rPr>
              <w:t>3.0</w:t>
            </w:r>
          </w:p>
        </w:tc>
        <w:tc>
          <w:tcPr>
            <w:tcW w:w="1387" w:type="dxa"/>
            <w:shd w:val="clear" w:color="auto" w:fill="auto"/>
            <w:hideMark/>
          </w:tcPr>
          <w:p w14:paraId="2DE1B25F" w14:textId="77777777" w:rsidR="00E3768E" w:rsidRPr="00CB4A2F" w:rsidRDefault="00E3768E" w:rsidP="00CB4A2F">
            <w:pPr>
              <w:widowControl w:val="0"/>
              <w:contextualSpacing/>
              <w:jc w:val="center"/>
              <w:rPr>
                <w:snapToGrid w:val="0"/>
                <w:sz w:val="22"/>
                <w:szCs w:val="22"/>
              </w:rPr>
            </w:pPr>
            <w:r w:rsidRPr="00CB4A2F">
              <w:rPr>
                <w:snapToGrid w:val="0"/>
                <w:sz w:val="22"/>
                <w:szCs w:val="22"/>
              </w:rPr>
              <w:t>--</w:t>
            </w:r>
          </w:p>
        </w:tc>
        <w:tc>
          <w:tcPr>
            <w:tcW w:w="1240" w:type="dxa"/>
            <w:shd w:val="clear" w:color="auto" w:fill="auto"/>
            <w:hideMark/>
          </w:tcPr>
          <w:p w14:paraId="6C7B1DE2" w14:textId="77777777" w:rsidR="00E3768E" w:rsidRPr="00CB4A2F" w:rsidRDefault="00E3768E" w:rsidP="00CB4A2F">
            <w:pPr>
              <w:widowControl w:val="0"/>
              <w:contextualSpacing/>
              <w:jc w:val="center"/>
              <w:rPr>
                <w:snapToGrid w:val="0"/>
                <w:sz w:val="22"/>
                <w:szCs w:val="22"/>
              </w:rPr>
            </w:pPr>
            <w:r w:rsidRPr="00CB4A2F">
              <w:rPr>
                <w:snapToGrid w:val="0"/>
                <w:sz w:val="22"/>
                <w:szCs w:val="22"/>
              </w:rPr>
              <w:t>--</w:t>
            </w:r>
          </w:p>
        </w:tc>
        <w:tc>
          <w:tcPr>
            <w:tcW w:w="1283" w:type="dxa"/>
            <w:shd w:val="clear" w:color="auto" w:fill="auto"/>
            <w:hideMark/>
          </w:tcPr>
          <w:p w14:paraId="4A3662A8" w14:textId="77777777" w:rsidR="00E3768E" w:rsidRPr="00CB4A2F" w:rsidRDefault="00E3768E" w:rsidP="00CB4A2F">
            <w:pPr>
              <w:widowControl w:val="0"/>
              <w:contextualSpacing/>
              <w:jc w:val="center"/>
              <w:rPr>
                <w:snapToGrid w:val="0"/>
                <w:sz w:val="22"/>
                <w:szCs w:val="22"/>
              </w:rPr>
            </w:pPr>
            <w:r w:rsidRPr="00CB4A2F">
              <w:rPr>
                <w:snapToGrid w:val="0"/>
                <w:sz w:val="22"/>
                <w:szCs w:val="22"/>
              </w:rPr>
              <w:t>--</w:t>
            </w:r>
          </w:p>
        </w:tc>
      </w:tr>
      <w:tr w:rsidR="00E3768E" w:rsidRPr="00CB4A2F" w14:paraId="42199203" w14:textId="77777777" w:rsidTr="00D736E4">
        <w:trPr>
          <w:cantSplit/>
          <w:trHeight w:val="144"/>
        </w:trPr>
        <w:tc>
          <w:tcPr>
            <w:tcW w:w="3163" w:type="dxa"/>
            <w:shd w:val="clear" w:color="auto" w:fill="auto"/>
            <w:vAlign w:val="center"/>
            <w:hideMark/>
          </w:tcPr>
          <w:p w14:paraId="28F779C4" w14:textId="77777777" w:rsidR="00E3768E" w:rsidRPr="00CB4A2F" w:rsidRDefault="00E3768E" w:rsidP="00CB4A2F">
            <w:pPr>
              <w:widowControl w:val="0"/>
              <w:contextualSpacing/>
              <w:jc w:val="center"/>
              <w:rPr>
                <w:snapToGrid w:val="0"/>
                <w:sz w:val="22"/>
                <w:szCs w:val="22"/>
              </w:rPr>
            </w:pPr>
            <w:r w:rsidRPr="00CB4A2F">
              <w:rPr>
                <w:snapToGrid w:val="0"/>
                <w:sz w:val="22"/>
                <w:szCs w:val="22"/>
              </w:rPr>
              <w:t>TSS, mg/L</w:t>
            </w:r>
          </w:p>
        </w:tc>
        <w:tc>
          <w:tcPr>
            <w:tcW w:w="1461" w:type="dxa"/>
            <w:shd w:val="clear" w:color="auto" w:fill="auto"/>
            <w:vAlign w:val="center"/>
            <w:hideMark/>
          </w:tcPr>
          <w:p w14:paraId="39072D72" w14:textId="336031AE" w:rsidR="00E3768E" w:rsidRPr="00CB4A2F" w:rsidRDefault="00E3768E" w:rsidP="00CB4A2F">
            <w:pPr>
              <w:widowControl w:val="0"/>
              <w:contextualSpacing/>
              <w:jc w:val="center"/>
              <w:rPr>
                <w:snapToGrid w:val="0"/>
                <w:sz w:val="22"/>
                <w:szCs w:val="22"/>
              </w:rPr>
            </w:pPr>
            <w:r>
              <w:rPr>
                <w:snapToGrid w:val="0"/>
                <w:sz w:val="22"/>
                <w:szCs w:val="22"/>
              </w:rPr>
              <w:t>--</w:t>
            </w:r>
          </w:p>
        </w:tc>
        <w:tc>
          <w:tcPr>
            <w:tcW w:w="1387" w:type="dxa"/>
            <w:shd w:val="clear" w:color="auto" w:fill="auto"/>
            <w:vAlign w:val="center"/>
            <w:hideMark/>
          </w:tcPr>
          <w:p w14:paraId="63672EB3" w14:textId="634FB3FD" w:rsidR="00E3768E" w:rsidRPr="00CB4A2F" w:rsidRDefault="00E3768E" w:rsidP="00CB4A2F">
            <w:pPr>
              <w:widowControl w:val="0"/>
              <w:contextualSpacing/>
              <w:jc w:val="center"/>
              <w:rPr>
                <w:snapToGrid w:val="0"/>
                <w:sz w:val="22"/>
                <w:szCs w:val="22"/>
              </w:rPr>
            </w:pPr>
            <w:r>
              <w:rPr>
                <w:snapToGrid w:val="0"/>
                <w:sz w:val="22"/>
                <w:szCs w:val="22"/>
              </w:rPr>
              <w:t>--</w:t>
            </w:r>
          </w:p>
        </w:tc>
        <w:tc>
          <w:tcPr>
            <w:tcW w:w="1240" w:type="dxa"/>
            <w:shd w:val="clear" w:color="auto" w:fill="auto"/>
            <w:vAlign w:val="center"/>
            <w:hideMark/>
          </w:tcPr>
          <w:p w14:paraId="6BF83831" w14:textId="77777777" w:rsidR="00E3768E" w:rsidRPr="00CB4A2F" w:rsidRDefault="00E3768E" w:rsidP="00CB4A2F">
            <w:pPr>
              <w:widowControl w:val="0"/>
              <w:contextualSpacing/>
              <w:jc w:val="center"/>
              <w:rPr>
                <w:snapToGrid w:val="0"/>
                <w:sz w:val="22"/>
                <w:szCs w:val="22"/>
              </w:rPr>
            </w:pPr>
            <w:r w:rsidRPr="00CB4A2F">
              <w:rPr>
                <w:snapToGrid w:val="0"/>
                <w:sz w:val="22"/>
                <w:szCs w:val="22"/>
              </w:rPr>
              <w:t>--</w:t>
            </w:r>
          </w:p>
        </w:tc>
        <w:tc>
          <w:tcPr>
            <w:tcW w:w="1283" w:type="dxa"/>
            <w:shd w:val="clear" w:color="auto" w:fill="auto"/>
            <w:vAlign w:val="center"/>
            <w:hideMark/>
          </w:tcPr>
          <w:p w14:paraId="2C9097BA" w14:textId="77777777" w:rsidR="00E3768E" w:rsidRPr="00CB4A2F" w:rsidRDefault="00E3768E" w:rsidP="00CB4A2F">
            <w:pPr>
              <w:widowControl w:val="0"/>
              <w:contextualSpacing/>
              <w:jc w:val="center"/>
              <w:rPr>
                <w:snapToGrid w:val="0"/>
                <w:sz w:val="22"/>
                <w:szCs w:val="22"/>
              </w:rPr>
            </w:pPr>
            <w:r w:rsidRPr="00CB4A2F">
              <w:rPr>
                <w:snapToGrid w:val="0"/>
                <w:sz w:val="22"/>
                <w:szCs w:val="22"/>
              </w:rPr>
              <w:t>70</w:t>
            </w:r>
          </w:p>
        </w:tc>
      </w:tr>
      <w:tr w:rsidR="00E3768E" w:rsidRPr="00CB4A2F" w14:paraId="3CA68D5F" w14:textId="77777777" w:rsidTr="00D736E4">
        <w:trPr>
          <w:cantSplit/>
          <w:trHeight w:val="144"/>
        </w:trPr>
        <w:tc>
          <w:tcPr>
            <w:tcW w:w="3163" w:type="dxa"/>
            <w:shd w:val="clear" w:color="auto" w:fill="auto"/>
            <w:vAlign w:val="center"/>
          </w:tcPr>
          <w:p w14:paraId="6A0355F4" w14:textId="706CB7E1" w:rsidR="00E3768E" w:rsidRPr="00CB4A2F" w:rsidRDefault="00E3768E" w:rsidP="00CB4A2F">
            <w:pPr>
              <w:widowControl w:val="0"/>
              <w:contextualSpacing/>
              <w:jc w:val="center"/>
              <w:rPr>
                <w:snapToGrid w:val="0"/>
                <w:sz w:val="22"/>
                <w:szCs w:val="22"/>
              </w:rPr>
            </w:pPr>
            <w:r w:rsidRPr="00CB4A2F">
              <w:rPr>
                <w:snapToGrid w:val="0"/>
                <w:sz w:val="22"/>
                <w:szCs w:val="22"/>
              </w:rPr>
              <w:t>Sulfate, mg/L</w:t>
            </w:r>
          </w:p>
        </w:tc>
        <w:tc>
          <w:tcPr>
            <w:tcW w:w="1461" w:type="dxa"/>
            <w:shd w:val="clear" w:color="auto" w:fill="auto"/>
          </w:tcPr>
          <w:p w14:paraId="1D055BD1" w14:textId="77777777" w:rsidR="00E3768E" w:rsidRPr="00CB4A2F" w:rsidRDefault="00E3768E" w:rsidP="00CB4A2F">
            <w:pPr>
              <w:widowControl w:val="0"/>
              <w:contextualSpacing/>
              <w:jc w:val="center"/>
              <w:rPr>
                <w:snapToGrid w:val="0"/>
                <w:sz w:val="22"/>
                <w:szCs w:val="22"/>
              </w:rPr>
            </w:pPr>
            <w:r w:rsidRPr="00CB4A2F">
              <w:rPr>
                <w:snapToGrid w:val="0"/>
                <w:sz w:val="22"/>
                <w:szCs w:val="22"/>
              </w:rPr>
              <w:t>--</w:t>
            </w:r>
          </w:p>
        </w:tc>
        <w:tc>
          <w:tcPr>
            <w:tcW w:w="1387" w:type="dxa"/>
            <w:shd w:val="clear" w:color="auto" w:fill="auto"/>
          </w:tcPr>
          <w:p w14:paraId="71A02329" w14:textId="77777777" w:rsidR="00E3768E" w:rsidRPr="00CB4A2F" w:rsidRDefault="00E3768E" w:rsidP="00CB4A2F">
            <w:pPr>
              <w:widowControl w:val="0"/>
              <w:contextualSpacing/>
              <w:jc w:val="center"/>
              <w:rPr>
                <w:snapToGrid w:val="0"/>
                <w:sz w:val="22"/>
                <w:szCs w:val="22"/>
              </w:rPr>
            </w:pPr>
            <w:r w:rsidRPr="00CB4A2F">
              <w:rPr>
                <w:snapToGrid w:val="0"/>
                <w:sz w:val="22"/>
                <w:szCs w:val="22"/>
              </w:rPr>
              <w:t>--</w:t>
            </w:r>
          </w:p>
        </w:tc>
        <w:tc>
          <w:tcPr>
            <w:tcW w:w="1240" w:type="dxa"/>
            <w:shd w:val="clear" w:color="auto" w:fill="auto"/>
            <w:vAlign w:val="center"/>
          </w:tcPr>
          <w:p w14:paraId="539D1948" w14:textId="77777777" w:rsidR="00E3768E" w:rsidRPr="00CB4A2F" w:rsidRDefault="00E3768E" w:rsidP="00CB4A2F">
            <w:pPr>
              <w:widowControl w:val="0"/>
              <w:contextualSpacing/>
              <w:jc w:val="center"/>
              <w:rPr>
                <w:snapToGrid w:val="0"/>
                <w:color w:val="FF0000"/>
                <w:sz w:val="22"/>
                <w:szCs w:val="22"/>
              </w:rPr>
            </w:pPr>
            <w:r w:rsidRPr="00CB4A2F">
              <w:rPr>
                <w:snapToGrid w:val="0"/>
                <w:sz w:val="22"/>
                <w:szCs w:val="22"/>
              </w:rPr>
              <w:t>--</w:t>
            </w:r>
          </w:p>
        </w:tc>
        <w:tc>
          <w:tcPr>
            <w:tcW w:w="1283" w:type="dxa"/>
            <w:shd w:val="clear" w:color="auto" w:fill="auto"/>
            <w:vAlign w:val="center"/>
          </w:tcPr>
          <w:p w14:paraId="4CDFB16D" w14:textId="44B7B658" w:rsidR="00E3768E" w:rsidRPr="005D0E7E" w:rsidRDefault="00E3768E" w:rsidP="00CB4A2F">
            <w:pPr>
              <w:widowControl w:val="0"/>
              <w:contextualSpacing/>
              <w:jc w:val="center"/>
              <w:rPr>
                <w:snapToGrid w:val="0"/>
                <w:sz w:val="22"/>
                <w:szCs w:val="22"/>
              </w:rPr>
            </w:pPr>
            <w:r w:rsidRPr="005D0E7E">
              <w:rPr>
                <w:snapToGrid w:val="0"/>
                <w:sz w:val="22"/>
                <w:szCs w:val="22"/>
              </w:rPr>
              <w:t>3,</w:t>
            </w:r>
            <w:r w:rsidR="005D0E7E" w:rsidRPr="005D0E7E">
              <w:rPr>
                <w:snapToGrid w:val="0"/>
                <w:sz w:val="22"/>
                <w:szCs w:val="22"/>
              </w:rPr>
              <w:t>209</w:t>
            </w:r>
          </w:p>
        </w:tc>
      </w:tr>
      <w:tr w:rsidR="00E3768E" w:rsidRPr="00CB4A2F" w14:paraId="1FD59B38" w14:textId="77777777" w:rsidTr="00C4083D">
        <w:trPr>
          <w:cantSplit/>
          <w:trHeight w:val="270"/>
        </w:trPr>
        <w:tc>
          <w:tcPr>
            <w:tcW w:w="3163" w:type="dxa"/>
            <w:shd w:val="clear" w:color="auto" w:fill="auto"/>
            <w:vAlign w:val="center"/>
          </w:tcPr>
          <w:p w14:paraId="5C8A4921" w14:textId="07F7846F" w:rsidR="00E3768E" w:rsidRPr="00CB4A2F" w:rsidRDefault="00E3768E" w:rsidP="00CB4A2F">
            <w:pPr>
              <w:widowControl w:val="0"/>
              <w:contextualSpacing/>
              <w:jc w:val="center"/>
              <w:rPr>
                <w:snapToGrid w:val="0"/>
                <w:sz w:val="22"/>
                <w:szCs w:val="22"/>
              </w:rPr>
            </w:pPr>
            <w:r w:rsidRPr="00CB4A2F">
              <w:rPr>
                <w:snapToGrid w:val="0"/>
                <w:sz w:val="22"/>
                <w:szCs w:val="22"/>
              </w:rPr>
              <w:t xml:space="preserve">TDS, mg/L </w:t>
            </w:r>
            <w:r w:rsidR="00482D7E">
              <w:rPr>
                <w:snapToGrid w:val="0"/>
                <w:sz w:val="22"/>
                <w:szCs w:val="22"/>
              </w:rPr>
              <w:t>*g</w:t>
            </w:r>
          </w:p>
        </w:tc>
        <w:tc>
          <w:tcPr>
            <w:tcW w:w="1461" w:type="dxa"/>
            <w:shd w:val="clear" w:color="auto" w:fill="auto"/>
          </w:tcPr>
          <w:p w14:paraId="40246C1A" w14:textId="77777777" w:rsidR="00E3768E" w:rsidRPr="00CB4A2F" w:rsidRDefault="00E3768E" w:rsidP="00CB4A2F">
            <w:pPr>
              <w:widowControl w:val="0"/>
              <w:contextualSpacing/>
              <w:jc w:val="center"/>
              <w:rPr>
                <w:snapToGrid w:val="0"/>
                <w:sz w:val="22"/>
                <w:szCs w:val="22"/>
              </w:rPr>
            </w:pPr>
            <w:r w:rsidRPr="00CB4A2F">
              <w:rPr>
                <w:snapToGrid w:val="0"/>
                <w:sz w:val="22"/>
                <w:szCs w:val="22"/>
              </w:rPr>
              <w:t>--</w:t>
            </w:r>
          </w:p>
        </w:tc>
        <w:tc>
          <w:tcPr>
            <w:tcW w:w="1387" w:type="dxa"/>
            <w:shd w:val="clear" w:color="auto" w:fill="auto"/>
          </w:tcPr>
          <w:p w14:paraId="5053F79D" w14:textId="77777777" w:rsidR="00E3768E" w:rsidRPr="00CB4A2F" w:rsidRDefault="00E3768E" w:rsidP="00CB4A2F">
            <w:pPr>
              <w:widowControl w:val="0"/>
              <w:contextualSpacing/>
              <w:jc w:val="center"/>
              <w:rPr>
                <w:snapToGrid w:val="0"/>
                <w:sz w:val="22"/>
                <w:szCs w:val="22"/>
              </w:rPr>
            </w:pPr>
            <w:r w:rsidRPr="00CB4A2F">
              <w:rPr>
                <w:snapToGrid w:val="0"/>
                <w:sz w:val="22"/>
                <w:szCs w:val="22"/>
              </w:rPr>
              <w:t>--</w:t>
            </w:r>
          </w:p>
        </w:tc>
        <w:tc>
          <w:tcPr>
            <w:tcW w:w="1240" w:type="dxa"/>
            <w:shd w:val="clear" w:color="auto" w:fill="auto"/>
            <w:vAlign w:val="center"/>
          </w:tcPr>
          <w:p w14:paraId="3546798C" w14:textId="77777777" w:rsidR="00E3768E" w:rsidRPr="00CB4A2F" w:rsidRDefault="00E3768E" w:rsidP="00CB4A2F">
            <w:pPr>
              <w:widowControl w:val="0"/>
              <w:contextualSpacing/>
              <w:jc w:val="center"/>
              <w:rPr>
                <w:snapToGrid w:val="0"/>
                <w:color w:val="FF0000"/>
                <w:sz w:val="22"/>
                <w:szCs w:val="22"/>
              </w:rPr>
            </w:pPr>
            <w:r w:rsidRPr="00CB4A2F">
              <w:rPr>
                <w:snapToGrid w:val="0"/>
                <w:sz w:val="22"/>
                <w:szCs w:val="22"/>
              </w:rPr>
              <w:t>--</w:t>
            </w:r>
          </w:p>
        </w:tc>
        <w:tc>
          <w:tcPr>
            <w:tcW w:w="1283" w:type="dxa"/>
            <w:shd w:val="clear" w:color="auto" w:fill="auto"/>
            <w:vAlign w:val="center"/>
          </w:tcPr>
          <w:p w14:paraId="6BB1D217" w14:textId="77777777" w:rsidR="00E3768E" w:rsidRPr="005D0E7E" w:rsidRDefault="00E3768E" w:rsidP="00CB4A2F">
            <w:pPr>
              <w:widowControl w:val="0"/>
              <w:contextualSpacing/>
              <w:jc w:val="center"/>
              <w:rPr>
                <w:snapToGrid w:val="0"/>
                <w:sz w:val="22"/>
                <w:szCs w:val="22"/>
              </w:rPr>
            </w:pPr>
            <w:r w:rsidRPr="005D0E7E">
              <w:rPr>
                <w:snapToGrid w:val="0"/>
                <w:sz w:val="22"/>
                <w:szCs w:val="22"/>
              </w:rPr>
              <w:t>4,766</w:t>
            </w:r>
          </w:p>
        </w:tc>
      </w:tr>
      <w:tr w:rsidR="00E3768E" w:rsidRPr="00CB4A2F" w14:paraId="0E6BBA6F" w14:textId="77777777" w:rsidTr="00D736E4">
        <w:trPr>
          <w:cantSplit/>
          <w:trHeight w:val="144"/>
        </w:trPr>
        <w:tc>
          <w:tcPr>
            <w:tcW w:w="3163" w:type="dxa"/>
            <w:shd w:val="clear" w:color="auto" w:fill="auto"/>
            <w:vAlign w:val="center"/>
            <w:hideMark/>
          </w:tcPr>
          <w:p w14:paraId="65EFA7FC" w14:textId="60C7FC60" w:rsidR="00E3768E" w:rsidRPr="00CB4A2F" w:rsidRDefault="00E3768E" w:rsidP="00CB4A2F">
            <w:pPr>
              <w:widowControl w:val="0"/>
              <w:contextualSpacing/>
              <w:jc w:val="center"/>
              <w:rPr>
                <w:snapToGrid w:val="0"/>
                <w:sz w:val="22"/>
                <w:szCs w:val="22"/>
              </w:rPr>
            </w:pPr>
            <w:r w:rsidRPr="00CB4A2F">
              <w:rPr>
                <w:snapToGrid w:val="0"/>
                <w:sz w:val="22"/>
                <w:szCs w:val="22"/>
              </w:rPr>
              <w:t>Oil &amp; Grease, mg/L*</w:t>
            </w:r>
            <w:r>
              <w:rPr>
                <w:snapToGrid w:val="0"/>
                <w:sz w:val="22"/>
                <w:szCs w:val="22"/>
              </w:rPr>
              <w:t>c</w:t>
            </w:r>
          </w:p>
        </w:tc>
        <w:tc>
          <w:tcPr>
            <w:tcW w:w="1461" w:type="dxa"/>
            <w:shd w:val="clear" w:color="auto" w:fill="auto"/>
            <w:vAlign w:val="center"/>
            <w:hideMark/>
          </w:tcPr>
          <w:p w14:paraId="360C5E31" w14:textId="77777777" w:rsidR="00E3768E" w:rsidRPr="00CB4A2F" w:rsidRDefault="00E3768E" w:rsidP="00CB4A2F">
            <w:pPr>
              <w:widowControl w:val="0"/>
              <w:contextualSpacing/>
              <w:jc w:val="center"/>
              <w:rPr>
                <w:snapToGrid w:val="0"/>
                <w:sz w:val="22"/>
                <w:szCs w:val="22"/>
              </w:rPr>
            </w:pPr>
            <w:r w:rsidRPr="00CB4A2F">
              <w:rPr>
                <w:snapToGrid w:val="0"/>
                <w:sz w:val="22"/>
                <w:szCs w:val="22"/>
              </w:rPr>
              <w:t>--</w:t>
            </w:r>
          </w:p>
        </w:tc>
        <w:tc>
          <w:tcPr>
            <w:tcW w:w="1387" w:type="dxa"/>
            <w:shd w:val="clear" w:color="auto" w:fill="auto"/>
            <w:vAlign w:val="center"/>
            <w:hideMark/>
          </w:tcPr>
          <w:p w14:paraId="13864A02" w14:textId="77777777" w:rsidR="00E3768E" w:rsidRPr="00CB4A2F" w:rsidRDefault="00E3768E" w:rsidP="00CB4A2F">
            <w:pPr>
              <w:widowControl w:val="0"/>
              <w:contextualSpacing/>
              <w:jc w:val="center"/>
              <w:rPr>
                <w:snapToGrid w:val="0"/>
                <w:sz w:val="22"/>
                <w:szCs w:val="22"/>
              </w:rPr>
            </w:pPr>
            <w:r w:rsidRPr="00CB4A2F">
              <w:rPr>
                <w:snapToGrid w:val="0"/>
                <w:sz w:val="22"/>
                <w:szCs w:val="22"/>
              </w:rPr>
              <w:t>--</w:t>
            </w:r>
          </w:p>
        </w:tc>
        <w:tc>
          <w:tcPr>
            <w:tcW w:w="1240" w:type="dxa"/>
            <w:shd w:val="clear" w:color="auto" w:fill="auto"/>
            <w:vAlign w:val="center"/>
            <w:hideMark/>
          </w:tcPr>
          <w:p w14:paraId="0A50288B" w14:textId="77777777" w:rsidR="00E3768E" w:rsidRPr="00CB4A2F" w:rsidRDefault="00E3768E" w:rsidP="00CB4A2F">
            <w:pPr>
              <w:widowControl w:val="0"/>
              <w:contextualSpacing/>
              <w:jc w:val="center"/>
              <w:rPr>
                <w:snapToGrid w:val="0"/>
                <w:sz w:val="22"/>
                <w:szCs w:val="22"/>
              </w:rPr>
            </w:pPr>
            <w:r w:rsidRPr="00CB4A2F">
              <w:rPr>
                <w:snapToGrid w:val="0"/>
                <w:sz w:val="22"/>
                <w:szCs w:val="22"/>
              </w:rPr>
              <w:t>--</w:t>
            </w:r>
          </w:p>
        </w:tc>
        <w:tc>
          <w:tcPr>
            <w:tcW w:w="1283" w:type="dxa"/>
            <w:shd w:val="clear" w:color="auto" w:fill="auto"/>
            <w:vAlign w:val="center"/>
            <w:hideMark/>
          </w:tcPr>
          <w:p w14:paraId="40300CE6" w14:textId="77777777" w:rsidR="00E3768E" w:rsidRPr="005D0E7E" w:rsidRDefault="00E3768E" w:rsidP="00CB4A2F">
            <w:pPr>
              <w:widowControl w:val="0"/>
              <w:contextualSpacing/>
              <w:jc w:val="center"/>
              <w:rPr>
                <w:snapToGrid w:val="0"/>
                <w:sz w:val="22"/>
                <w:szCs w:val="22"/>
              </w:rPr>
            </w:pPr>
            <w:r w:rsidRPr="005D0E7E">
              <w:rPr>
                <w:snapToGrid w:val="0"/>
                <w:sz w:val="22"/>
                <w:szCs w:val="22"/>
              </w:rPr>
              <w:t>10.0</w:t>
            </w:r>
          </w:p>
        </w:tc>
      </w:tr>
      <w:tr w:rsidR="00E3768E" w:rsidRPr="00CB4A2F" w14:paraId="2E07BACB" w14:textId="77777777" w:rsidTr="00D736E4">
        <w:trPr>
          <w:cantSplit/>
          <w:trHeight w:val="144"/>
        </w:trPr>
        <w:tc>
          <w:tcPr>
            <w:tcW w:w="3163" w:type="dxa"/>
            <w:shd w:val="clear" w:color="auto" w:fill="auto"/>
            <w:vAlign w:val="center"/>
            <w:hideMark/>
          </w:tcPr>
          <w:p w14:paraId="55DBF6DC" w14:textId="77777777" w:rsidR="00E3768E" w:rsidRPr="00CB4A2F" w:rsidRDefault="00E3768E" w:rsidP="00CB4A2F">
            <w:pPr>
              <w:widowControl w:val="0"/>
              <w:contextualSpacing/>
              <w:jc w:val="center"/>
              <w:rPr>
                <w:snapToGrid w:val="0"/>
                <w:sz w:val="22"/>
                <w:szCs w:val="22"/>
              </w:rPr>
            </w:pPr>
            <w:r w:rsidRPr="00CB4A2F">
              <w:rPr>
                <w:snapToGrid w:val="0"/>
                <w:sz w:val="22"/>
                <w:szCs w:val="22"/>
              </w:rPr>
              <w:t>pH, Standard Units</w:t>
            </w:r>
          </w:p>
        </w:tc>
        <w:tc>
          <w:tcPr>
            <w:tcW w:w="1461" w:type="dxa"/>
            <w:shd w:val="clear" w:color="auto" w:fill="auto"/>
            <w:vAlign w:val="center"/>
            <w:hideMark/>
          </w:tcPr>
          <w:p w14:paraId="729A3B26" w14:textId="77777777" w:rsidR="00E3768E" w:rsidRPr="00CB4A2F" w:rsidRDefault="00E3768E" w:rsidP="00CB4A2F">
            <w:pPr>
              <w:widowControl w:val="0"/>
              <w:contextualSpacing/>
              <w:jc w:val="center"/>
              <w:rPr>
                <w:snapToGrid w:val="0"/>
                <w:sz w:val="22"/>
                <w:szCs w:val="22"/>
              </w:rPr>
            </w:pPr>
            <w:r w:rsidRPr="00CB4A2F">
              <w:rPr>
                <w:snapToGrid w:val="0"/>
                <w:sz w:val="22"/>
                <w:szCs w:val="22"/>
              </w:rPr>
              <w:t>--</w:t>
            </w:r>
          </w:p>
        </w:tc>
        <w:tc>
          <w:tcPr>
            <w:tcW w:w="1387" w:type="dxa"/>
            <w:shd w:val="clear" w:color="auto" w:fill="auto"/>
            <w:vAlign w:val="center"/>
            <w:hideMark/>
          </w:tcPr>
          <w:p w14:paraId="21DC09DB" w14:textId="77777777" w:rsidR="00E3768E" w:rsidRPr="00CB4A2F" w:rsidRDefault="00E3768E" w:rsidP="00CB4A2F">
            <w:pPr>
              <w:widowControl w:val="0"/>
              <w:contextualSpacing/>
              <w:jc w:val="center"/>
              <w:rPr>
                <w:snapToGrid w:val="0"/>
                <w:sz w:val="22"/>
                <w:szCs w:val="22"/>
              </w:rPr>
            </w:pPr>
            <w:r w:rsidRPr="00CB4A2F">
              <w:rPr>
                <w:snapToGrid w:val="0"/>
                <w:sz w:val="22"/>
                <w:szCs w:val="22"/>
              </w:rPr>
              <w:t>--</w:t>
            </w:r>
          </w:p>
        </w:tc>
        <w:tc>
          <w:tcPr>
            <w:tcW w:w="1240" w:type="dxa"/>
            <w:shd w:val="clear" w:color="auto" w:fill="auto"/>
            <w:vAlign w:val="center"/>
            <w:hideMark/>
          </w:tcPr>
          <w:p w14:paraId="7F8EE0F8" w14:textId="77777777" w:rsidR="00E3768E" w:rsidRPr="00CB4A2F" w:rsidRDefault="00E3768E" w:rsidP="00CB4A2F">
            <w:pPr>
              <w:widowControl w:val="0"/>
              <w:contextualSpacing/>
              <w:jc w:val="center"/>
              <w:rPr>
                <w:snapToGrid w:val="0"/>
                <w:sz w:val="22"/>
                <w:szCs w:val="22"/>
              </w:rPr>
            </w:pPr>
            <w:r w:rsidRPr="00CB4A2F">
              <w:rPr>
                <w:snapToGrid w:val="0"/>
                <w:sz w:val="22"/>
                <w:szCs w:val="22"/>
              </w:rPr>
              <w:t>6.5</w:t>
            </w:r>
          </w:p>
        </w:tc>
        <w:tc>
          <w:tcPr>
            <w:tcW w:w="1283" w:type="dxa"/>
            <w:shd w:val="clear" w:color="auto" w:fill="auto"/>
            <w:vAlign w:val="center"/>
            <w:hideMark/>
          </w:tcPr>
          <w:p w14:paraId="275975C4" w14:textId="1DFFD174" w:rsidR="00E3768E" w:rsidRPr="005D0E7E" w:rsidRDefault="00E3768E" w:rsidP="00CB4A2F">
            <w:pPr>
              <w:widowControl w:val="0"/>
              <w:contextualSpacing/>
              <w:jc w:val="center"/>
              <w:rPr>
                <w:snapToGrid w:val="0"/>
                <w:sz w:val="22"/>
                <w:szCs w:val="22"/>
              </w:rPr>
            </w:pPr>
            <w:r w:rsidRPr="005D0E7E">
              <w:rPr>
                <w:snapToGrid w:val="0"/>
                <w:sz w:val="22"/>
                <w:szCs w:val="22"/>
              </w:rPr>
              <w:t>9.0</w:t>
            </w:r>
          </w:p>
        </w:tc>
      </w:tr>
      <w:tr w:rsidR="00E3768E" w:rsidRPr="00CB4A2F" w14:paraId="7F2A6A57" w14:textId="77777777" w:rsidTr="00D736E4">
        <w:trPr>
          <w:cantSplit/>
          <w:trHeight w:val="144"/>
        </w:trPr>
        <w:tc>
          <w:tcPr>
            <w:tcW w:w="3163" w:type="dxa"/>
            <w:shd w:val="clear" w:color="auto" w:fill="auto"/>
            <w:vAlign w:val="center"/>
          </w:tcPr>
          <w:p w14:paraId="7995C85F" w14:textId="77777777" w:rsidR="00E3768E" w:rsidRPr="00CB4A2F" w:rsidRDefault="00E3768E" w:rsidP="00CB4A2F">
            <w:pPr>
              <w:widowControl w:val="0"/>
              <w:contextualSpacing/>
              <w:jc w:val="center"/>
              <w:rPr>
                <w:snapToGrid w:val="0"/>
                <w:sz w:val="22"/>
                <w:szCs w:val="22"/>
              </w:rPr>
            </w:pPr>
            <w:r w:rsidRPr="00CB4A2F">
              <w:rPr>
                <w:snapToGrid w:val="0"/>
                <w:sz w:val="22"/>
                <w:szCs w:val="22"/>
              </w:rPr>
              <w:t>Total Iron, mg/L</w:t>
            </w:r>
          </w:p>
        </w:tc>
        <w:tc>
          <w:tcPr>
            <w:tcW w:w="1461" w:type="dxa"/>
            <w:shd w:val="clear" w:color="auto" w:fill="auto"/>
            <w:vAlign w:val="center"/>
          </w:tcPr>
          <w:p w14:paraId="0234E16C" w14:textId="77777777" w:rsidR="00E3768E" w:rsidRPr="00CB4A2F" w:rsidRDefault="00E3768E" w:rsidP="00CB4A2F">
            <w:pPr>
              <w:widowControl w:val="0"/>
              <w:contextualSpacing/>
              <w:jc w:val="center"/>
              <w:rPr>
                <w:snapToGrid w:val="0"/>
                <w:sz w:val="22"/>
                <w:szCs w:val="22"/>
              </w:rPr>
            </w:pPr>
            <w:r w:rsidRPr="00CB4A2F">
              <w:rPr>
                <w:snapToGrid w:val="0"/>
                <w:sz w:val="22"/>
                <w:szCs w:val="22"/>
              </w:rPr>
              <w:t>--</w:t>
            </w:r>
          </w:p>
        </w:tc>
        <w:tc>
          <w:tcPr>
            <w:tcW w:w="1387" w:type="dxa"/>
            <w:shd w:val="clear" w:color="auto" w:fill="auto"/>
            <w:vAlign w:val="center"/>
          </w:tcPr>
          <w:p w14:paraId="41B897EB" w14:textId="77777777" w:rsidR="00E3768E" w:rsidRPr="00CB4A2F" w:rsidRDefault="00E3768E" w:rsidP="00CB4A2F">
            <w:pPr>
              <w:widowControl w:val="0"/>
              <w:contextualSpacing/>
              <w:jc w:val="center"/>
              <w:rPr>
                <w:snapToGrid w:val="0"/>
                <w:sz w:val="22"/>
                <w:szCs w:val="22"/>
              </w:rPr>
            </w:pPr>
            <w:r w:rsidRPr="00CB4A2F">
              <w:rPr>
                <w:snapToGrid w:val="0"/>
                <w:sz w:val="22"/>
                <w:szCs w:val="22"/>
              </w:rPr>
              <w:t>--</w:t>
            </w:r>
          </w:p>
        </w:tc>
        <w:tc>
          <w:tcPr>
            <w:tcW w:w="1240" w:type="dxa"/>
            <w:shd w:val="clear" w:color="auto" w:fill="auto"/>
            <w:vAlign w:val="center"/>
          </w:tcPr>
          <w:p w14:paraId="27E26326" w14:textId="77777777" w:rsidR="00E3768E" w:rsidRPr="00CB4A2F" w:rsidRDefault="00E3768E" w:rsidP="00CB4A2F">
            <w:pPr>
              <w:widowControl w:val="0"/>
              <w:contextualSpacing/>
              <w:jc w:val="center"/>
              <w:rPr>
                <w:snapToGrid w:val="0"/>
                <w:sz w:val="22"/>
                <w:szCs w:val="22"/>
              </w:rPr>
            </w:pPr>
            <w:r w:rsidRPr="00CB4A2F">
              <w:rPr>
                <w:snapToGrid w:val="0"/>
                <w:sz w:val="22"/>
                <w:szCs w:val="22"/>
              </w:rPr>
              <w:t>--</w:t>
            </w:r>
          </w:p>
        </w:tc>
        <w:tc>
          <w:tcPr>
            <w:tcW w:w="1283" w:type="dxa"/>
            <w:shd w:val="clear" w:color="auto" w:fill="auto"/>
            <w:vAlign w:val="center"/>
          </w:tcPr>
          <w:p w14:paraId="33026D5D" w14:textId="77777777" w:rsidR="00E3768E" w:rsidRPr="005D0E7E" w:rsidRDefault="00E3768E" w:rsidP="00CB4A2F">
            <w:pPr>
              <w:widowControl w:val="0"/>
              <w:contextualSpacing/>
              <w:jc w:val="center"/>
              <w:rPr>
                <w:snapToGrid w:val="0"/>
                <w:sz w:val="22"/>
                <w:szCs w:val="22"/>
              </w:rPr>
            </w:pPr>
            <w:r w:rsidRPr="005D0E7E">
              <w:rPr>
                <w:snapToGrid w:val="0"/>
                <w:sz w:val="22"/>
                <w:szCs w:val="22"/>
              </w:rPr>
              <w:t>1.4</w:t>
            </w:r>
          </w:p>
        </w:tc>
      </w:tr>
      <w:tr w:rsidR="00787CC7" w:rsidRPr="00CB4A2F" w14:paraId="70C0B5EE" w14:textId="77777777" w:rsidTr="00C4083D">
        <w:trPr>
          <w:cantSplit/>
          <w:trHeight w:val="630"/>
        </w:trPr>
        <w:tc>
          <w:tcPr>
            <w:tcW w:w="3163" w:type="dxa"/>
            <w:shd w:val="clear" w:color="auto" w:fill="auto"/>
            <w:vAlign w:val="center"/>
          </w:tcPr>
          <w:p w14:paraId="4E2448D9" w14:textId="7762DED9" w:rsidR="00787CC7" w:rsidRPr="00CB4A2F" w:rsidRDefault="00787CC7" w:rsidP="00787CC7">
            <w:pPr>
              <w:widowControl w:val="0"/>
              <w:contextualSpacing/>
              <w:jc w:val="center"/>
              <w:rPr>
                <w:snapToGrid w:val="0"/>
                <w:sz w:val="22"/>
                <w:szCs w:val="22"/>
              </w:rPr>
            </w:pPr>
            <w:r w:rsidRPr="00CB4A2F">
              <w:rPr>
                <w:snapToGrid w:val="0"/>
                <w:sz w:val="22"/>
                <w:szCs w:val="22"/>
              </w:rPr>
              <w:t>WET Chronic Biomonitoring</w:t>
            </w:r>
            <w:r>
              <w:rPr>
                <w:snapToGrid w:val="0"/>
                <w:sz w:val="22"/>
                <w:szCs w:val="22"/>
              </w:rPr>
              <w:t xml:space="preserve"> *d</w:t>
            </w:r>
          </w:p>
        </w:tc>
        <w:tc>
          <w:tcPr>
            <w:tcW w:w="1461" w:type="dxa"/>
            <w:shd w:val="clear" w:color="auto" w:fill="auto"/>
            <w:vAlign w:val="center"/>
          </w:tcPr>
          <w:p w14:paraId="610B82C6" w14:textId="1C267145" w:rsidR="00787CC7" w:rsidRPr="00CB4A2F" w:rsidRDefault="00787CC7" w:rsidP="00787CC7">
            <w:pPr>
              <w:widowControl w:val="0"/>
              <w:contextualSpacing/>
              <w:jc w:val="center"/>
              <w:rPr>
                <w:snapToGrid w:val="0"/>
                <w:sz w:val="22"/>
                <w:szCs w:val="22"/>
              </w:rPr>
            </w:pPr>
            <w:r w:rsidRPr="00CB4A2F">
              <w:rPr>
                <w:snapToGrid w:val="0"/>
                <w:sz w:val="22"/>
                <w:szCs w:val="22"/>
              </w:rPr>
              <w:t>--</w:t>
            </w:r>
          </w:p>
        </w:tc>
        <w:tc>
          <w:tcPr>
            <w:tcW w:w="1387" w:type="dxa"/>
            <w:shd w:val="clear" w:color="auto" w:fill="auto"/>
            <w:vAlign w:val="center"/>
          </w:tcPr>
          <w:p w14:paraId="11A4CCE2" w14:textId="09D41BBE" w:rsidR="00787CC7" w:rsidRPr="00CB4A2F" w:rsidRDefault="00787CC7" w:rsidP="00787CC7">
            <w:pPr>
              <w:widowControl w:val="0"/>
              <w:contextualSpacing/>
              <w:jc w:val="center"/>
              <w:rPr>
                <w:snapToGrid w:val="0"/>
                <w:sz w:val="22"/>
                <w:szCs w:val="22"/>
              </w:rPr>
            </w:pPr>
            <w:r w:rsidRPr="00CB4A2F">
              <w:rPr>
                <w:snapToGrid w:val="0"/>
                <w:sz w:val="22"/>
                <w:szCs w:val="22"/>
              </w:rPr>
              <w:t>--</w:t>
            </w:r>
          </w:p>
        </w:tc>
        <w:tc>
          <w:tcPr>
            <w:tcW w:w="1240" w:type="dxa"/>
            <w:shd w:val="clear" w:color="auto" w:fill="auto"/>
            <w:vAlign w:val="center"/>
          </w:tcPr>
          <w:p w14:paraId="7A54C39A" w14:textId="2938F9ED" w:rsidR="00787CC7" w:rsidRPr="00CB4A2F" w:rsidRDefault="00787CC7" w:rsidP="00787CC7">
            <w:pPr>
              <w:widowControl w:val="0"/>
              <w:contextualSpacing/>
              <w:jc w:val="center"/>
              <w:rPr>
                <w:snapToGrid w:val="0"/>
                <w:sz w:val="22"/>
                <w:szCs w:val="22"/>
              </w:rPr>
            </w:pPr>
            <w:r w:rsidRPr="00CB4A2F">
              <w:rPr>
                <w:snapToGrid w:val="0"/>
                <w:sz w:val="22"/>
                <w:szCs w:val="22"/>
              </w:rPr>
              <w:t>--</w:t>
            </w:r>
          </w:p>
        </w:tc>
        <w:tc>
          <w:tcPr>
            <w:tcW w:w="1283" w:type="dxa"/>
            <w:shd w:val="clear" w:color="auto" w:fill="auto"/>
            <w:vAlign w:val="center"/>
          </w:tcPr>
          <w:p w14:paraId="20E0F26B" w14:textId="09D8D1E4" w:rsidR="00787CC7" w:rsidRPr="00CB4A2F" w:rsidRDefault="00787CC7" w:rsidP="00787CC7">
            <w:pPr>
              <w:widowControl w:val="0"/>
              <w:contextualSpacing/>
              <w:jc w:val="center"/>
              <w:rPr>
                <w:snapToGrid w:val="0"/>
                <w:sz w:val="22"/>
                <w:szCs w:val="22"/>
              </w:rPr>
            </w:pPr>
            <w:r w:rsidRPr="00725E83">
              <w:rPr>
                <w:snapToGrid w:val="0"/>
                <w:sz w:val="22"/>
                <w:szCs w:val="22"/>
              </w:rPr>
              <w:t>IC</w:t>
            </w:r>
            <w:r w:rsidRPr="00725E83">
              <w:rPr>
                <w:snapToGrid w:val="0"/>
                <w:sz w:val="22"/>
                <w:szCs w:val="22"/>
                <w:vertAlign w:val="subscript"/>
              </w:rPr>
              <w:t>25</w:t>
            </w:r>
            <w:r w:rsidRPr="00725E83">
              <w:rPr>
                <w:snapToGrid w:val="0"/>
                <w:sz w:val="22"/>
                <w:szCs w:val="22"/>
              </w:rPr>
              <w:t xml:space="preserve">&gt; 57.6% effluent </w:t>
            </w:r>
          </w:p>
        </w:tc>
      </w:tr>
      <w:tr w:rsidR="00E3768E" w:rsidRPr="00CB4A2F" w14:paraId="488E7A84" w14:textId="77777777" w:rsidTr="00D736E4">
        <w:trPr>
          <w:cantSplit/>
          <w:trHeight w:val="144"/>
        </w:trPr>
        <w:tc>
          <w:tcPr>
            <w:tcW w:w="3163" w:type="dxa"/>
            <w:shd w:val="clear" w:color="auto" w:fill="auto"/>
            <w:vAlign w:val="center"/>
          </w:tcPr>
          <w:p w14:paraId="193E787B" w14:textId="785FC4EA" w:rsidR="00E3768E" w:rsidRPr="00CB4A2F" w:rsidRDefault="00E3768E" w:rsidP="00CB4A2F">
            <w:pPr>
              <w:widowControl w:val="0"/>
              <w:contextualSpacing/>
              <w:jc w:val="center"/>
              <w:rPr>
                <w:snapToGrid w:val="0"/>
                <w:sz w:val="22"/>
                <w:szCs w:val="22"/>
              </w:rPr>
            </w:pPr>
            <w:r w:rsidRPr="00CB4A2F">
              <w:rPr>
                <w:snapToGrid w:val="0"/>
                <w:sz w:val="22"/>
                <w:szCs w:val="22"/>
              </w:rPr>
              <w:t>Sanitary Waste</w:t>
            </w:r>
            <w:r>
              <w:rPr>
                <w:snapToGrid w:val="0"/>
                <w:sz w:val="22"/>
                <w:szCs w:val="22"/>
              </w:rPr>
              <w:t xml:space="preserve"> *c</w:t>
            </w:r>
          </w:p>
        </w:tc>
        <w:tc>
          <w:tcPr>
            <w:tcW w:w="1461" w:type="dxa"/>
            <w:shd w:val="clear" w:color="auto" w:fill="auto"/>
            <w:vAlign w:val="center"/>
          </w:tcPr>
          <w:p w14:paraId="0CA0B751" w14:textId="77777777" w:rsidR="00E3768E" w:rsidRPr="00CB4A2F" w:rsidRDefault="00E3768E" w:rsidP="00CB4A2F">
            <w:pPr>
              <w:widowControl w:val="0"/>
              <w:contextualSpacing/>
              <w:jc w:val="center"/>
              <w:rPr>
                <w:snapToGrid w:val="0"/>
                <w:sz w:val="22"/>
                <w:szCs w:val="22"/>
              </w:rPr>
            </w:pPr>
            <w:r w:rsidRPr="00CB4A2F">
              <w:rPr>
                <w:snapToGrid w:val="0"/>
                <w:sz w:val="22"/>
                <w:szCs w:val="22"/>
              </w:rPr>
              <w:t>--</w:t>
            </w:r>
          </w:p>
        </w:tc>
        <w:tc>
          <w:tcPr>
            <w:tcW w:w="1387" w:type="dxa"/>
            <w:shd w:val="clear" w:color="auto" w:fill="auto"/>
            <w:vAlign w:val="center"/>
          </w:tcPr>
          <w:p w14:paraId="0CA54D7C" w14:textId="77777777" w:rsidR="00E3768E" w:rsidRPr="00CB4A2F" w:rsidRDefault="00E3768E" w:rsidP="00CB4A2F">
            <w:pPr>
              <w:widowControl w:val="0"/>
              <w:contextualSpacing/>
              <w:jc w:val="center"/>
              <w:rPr>
                <w:snapToGrid w:val="0"/>
                <w:sz w:val="22"/>
                <w:szCs w:val="22"/>
              </w:rPr>
            </w:pPr>
            <w:r w:rsidRPr="00CB4A2F">
              <w:rPr>
                <w:snapToGrid w:val="0"/>
                <w:sz w:val="22"/>
                <w:szCs w:val="22"/>
              </w:rPr>
              <w:t>--</w:t>
            </w:r>
          </w:p>
        </w:tc>
        <w:tc>
          <w:tcPr>
            <w:tcW w:w="1240" w:type="dxa"/>
            <w:shd w:val="clear" w:color="auto" w:fill="auto"/>
            <w:vAlign w:val="center"/>
          </w:tcPr>
          <w:p w14:paraId="0537FEB3" w14:textId="77777777" w:rsidR="00E3768E" w:rsidRPr="00CB4A2F" w:rsidRDefault="00E3768E" w:rsidP="00CB4A2F">
            <w:pPr>
              <w:widowControl w:val="0"/>
              <w:contextualSpacing/>
              <w:jc w:val="center"/>
              <w:rPr>
                <w:snapToGrid w:val="0"/>
                <w:sz w:val="22"/>
                <w:szCs w:val="22"/>
              </w:rPr>
            </w:pPr>
            <w:r w:rsidRPr="00CB4A2F">
              <w:rPr>
                <w:snapToGrid w:val="0"/>
                <w:sz w:val="22"/>
                <w:szCs w:val="22"/>
              </w:rPr>
              <w:t>--</w:t>
            </w:r>
          </w:p>
        </w:tc>
        <w:tc>
          <w:tcPr>
            <w:tcW w:w="1283" w:type="dxa"/>
            <w:shd w:val="clear" w:color="auto" w:fill="auto"/>
            <w:vAlign w:val="center"/>
          </w:tcPr>
          <w:p w14:paraId="5032D126" w14:textId="77777777" w:rsidR="00E3768E" w:rsidRPr="00CB4A2F" w:rsidRDefault="00E3768E" w:rsidP="00CB4A2F">
            <w:pPr>
              <w:widowControl w:val="0"/>
              <w:contextualSpacing/>
              <w:jc w:val="center"/>
              <w:rPr>
                <w:snapToGrid w:val="0"/>
                <w:sz w:val="22"/>
                <w:szCs w:val="22"/>
              </w:rPr>
            </w:pPr>
            <w:r w:rsidRPr="00CB4A2F">
              <w:rPr>
                <w:snapToGrid w:val="0"/>
                <w:sz w:val="22"/>
                <w:szCs w:val="22"/>
              </w:rPr>
              <w:t>None</w:t>
            </w:r>
          </w:p>
        </w:tc>
      </w:tr>
      <w:tr w:rsidR="00AF47C2" w:rsidRPr="00CB4A2F" w14:paraId="3D3C56AA" w14:textId="77777777" w:rsidTr="00D736E4">
        <w:trPr>
          <w:cantSplit/>
          <w:trHeight w:val="144"/>
        </w:trPr>
        <w:tc>
          <w:tcPr>
            <w:tcW w:w="3163" w:type="dxa"/>
            <w:shd w:val="clear" w:color="auto" w:fill="auto"/>
            <w:vAlign w:val="center"/>
          </w:tcPr>
          <w:p w14:paraId="7D591739" w14:textId="2B380242" w:rsidR="00AF47C2" w:rsidRPr="00CB4A2F" w:rsidRDefault="00AF47C2" w:rsidP="00CB4A2F">
            <w:pPr>
              <w:widowControl w:val="0"/>
              <w:contextualSpacing/>
              <w:jc w:val="center"/>
              <w:rPr>
                <w:snapToGrid w:val="0"/>
                <w:sz w:val="22"/>
                <w:szCs w:val="22"/>
              </w:rPr>
            </w:pPr>
            <w:r>
              <w:rPr>
                <w:snapToGrid w:val="0"/>
                <w:sz w:val="22"/>
                <w:szCs w:val="22"/>
              </w:rPr>
              <w:t>Turbidity *e</w:t>
            </w:r>
          </w:p>
        </w:tc>
        <w:tc>
          <w:tcPr>
            <w:tcW w:w="1461" w:type="dxa"/>
            <w:shd w:val="clear" w:color="auto" w:fill="auto"/>
            <w:vAlign w:val="center"/>
          </w:tcPr>
          <w:p w14:paraId="5DDCEEC0" w14:textId="186C248D" w:rsidR="00AF47C2" w:rsidRPr="00CB4A2F" w:rsidRDefault="00AF47C2" w:rsidP="00CB4A2F">
            <w:pPr>
              <w:widowControl w:val="0"/>
              <w:contextualSpacing/>
              <w:jc w:val="center"/>
              <w:rPr>
                <w:snapToGrid w:val="0"/>
                <w:sz w:val="22"/>
                <w:szCs w:val="22"/>
              </w:rPr>
            </w:pPr>
            <w:r>
              <w:rPr>
                <w:snapToGrid w:val="0"/>
                <w:sz w:val="22"/>
                <w:szCs w:val="22"/>
              </w:rPr>
              <w:t>--</w:t>
            </w:r>
          </w:p>
        </w:tc>
        <w:tc>
          <w:tcPr>
            <w:tcW w:w="1387" w:type="dxa"/>
            <w:shd w:val="clear" w:color="auto" w:fill="auto"/>
            <w:vAlign w:val="center"/>
          </w:tcPr>
          <w:p w14:paraId="7FC01E21" w14:textId="7B9557CB" w:rsidR="00AF47C2" w:rsidRPr="00CB4A2F" w:rsidRDefault="00AF47C2" w:rsidP="00CB4A2F">
            <w:pPr>
              <w:widowControl w:val="0"/>
              <w:contextualSpacing/>
              <w:jc w:val="center"/>
              <w:rPr>
                <w:snapToGrid w:val="0"/>
                <w:sz w:val="22"/>
                <w:szCs w:val="22"/>
              </w:rPr>
            </w:pPr>
            <w:r>
              <w:rPr>
                <w:snapToGrid w:val="0"/>
                <w:sz w:val="22"/>
                <w:szCs w:val="22"/>
              </w:rPr>
              <w:t>--</w:t>
            </w:r>
          </w:p>
        </w:tc>
        <w:tc>
          <w:tcPr>
            <w:tcW w:w="1240" w:type="dxa"/>
            <w:shd w:val="clear" w:color="auto" w:fill="auto"/>
            <w:vAlign w:val="center"/>
          </w:tcPr>
          <w:p w14:paraId="0850C4CA" w14:textId="1DF96E2A" w:rsidR="00AF47C2" w:rsidRPr="00CB4A2F" w:rsidRDefault="00AF47C2" w:rsidP="00CB4A2F">
            <w:pPr>
              <w:widowControl w:val="0"/>
              <w:contextualSpacing/>
              <w:jc w:val="center"/>
              <w:rPr>
                <w:snapToGrid w:val="0"/>
                <w:sz w:val="22"/>
                <w:szCs w:val="22"/>
              </w:rPr>
            </w:pPr>
            <w:r>
              <w:rPr>
                <w:snapToGrid w:val="0"/>
                <w:sz w:val="22"/>
                <w:szCs w:val="22"/>
              </w:rPr>
              <w:t>--</w:t>
            </w:r>
          </w:p>
        </w:tc>
        <w:tc>
          <w:tcPr>
            <w:tcW w:w="1283" w:type="dxa"/>
            <w:shd w:val="clear" w:color="auto" w:fill="auto"/>
            <w:vAlign w:val="center"/>
          </w:tcPr>
          <w:p w14:paraId="1D9A22F8" w14:textId="71C5BED3" w:rsidR="00AF47C2" w:rsidRPr="00CB4A2F" w:rsidRDefault="00AF47C2" w:rsidP="00CB4A2F">
            <w:pPr>
              <w:widowControl w:val="0"/>
              <w:contextualSpacing/>
              <w:jc w:val="center"/>
              <w:rPr>
                <w:snapToGrid w:val="0"/>
                <w:sz w:val="22"/>
                <w:szCs w:val="22"/>
              </w:rPr>
            </w:pPr>
            <w:r>
              <w:rPr>
                <w:snapToGrid w:val="0"/>
                <w:sz w:val="22"/>
                <w:szCs w:val="22"/>
              </w:rPr>
              <w:t>Report</w:t>
            </w:r>
          </w:p>
        </w:tc>
      </w:tr>
    </w:tbl>
    <w:p w14:paraId="3798BDC7" w14:textId="736F3A01" w:rsidR="00E251A0" w:rsidRDefault="00E251A0" w:rsidP="00FF20C8">
      <w:pPr>
        <w:tabs>
          <w:tab w:val="left" w:pos="-1440"/>
          <w:tab w:val="left" w:pos="-720"/>
          <w:tab w:val="center" w:pos="3612"/>
          <w:tab w:val="center" w:pos="5922"/>
          <w:tab w:val="center" w:pos="7686"/>
          <w:tab w:val="center" w:pos="9324"/>
        </w:tabs>
        <w:jc w:val="both"/>
        <w:rPr>
          <w:snapToGrid w:val="0"/>
          <w:sz w:val="22"/>
          <w:szCs w:val="22"/>
        </w:rPr>
      </w:pPr>
    </w:p>
    <w:p w14:paraId="0D112E9B" w14:textId="77777777" w:rsidR="00C4083D" w:rsidRPr="00FF20C8" w:rsidRDefault="00C4083D" w:rsidP="00FF20C8">
      <w:pPr>
        <w:tabs>
          <w:tab w:val="left" w:pos="-1440"/>
          <w:tab w:val="left" w:pos="-720"/>
          <w:tab w:val="center" w:pos="3612"/>
          <w:tab w:val="center" w:pos="5922"/>
          <w:tab w:val="center" w:pos="7686"/>
          <w:tab w:val="center" w:pos="9324"/>
        </w:tabs>
        <w:jc w:val="both"/>
        <w:rPr>
          <w:snapToGrid w:val="0"/>
          <w:sz w:val="22"/>
          <w:szCs w:val="22"/>
        </w:rPr>
      </w:pPr>
    </w:p>
    <w:tbl>
      <w:tblPr>
        <w:tblW w:w="899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2970"/>
        <w:gridCol w:w="3060"/>
        <w:gridCol w:w="1520"/>
        <w:gridCol w:w="1440"/>
      </w:tblGrid>
      <w:tr w:rsidR="00FF20C8" w:rsidRPr="00FF20C8" w14:paraId="5980BB17" w14:textId="77777777" w:rsidTr="00EA6E18">
        <w:trPr>
          <w:cantSplit/>
          <w:trHeight w:val="144"/>
          <w:jc w:val="center"/>
        </w:trPr>
        <w:tc>
          <w:tcPr>
            <w:tcW w:w="8990" w:type="dxa"/>
            <w:gridSpan w:val="4"/>
            <w:shd w:val="clear" w:color="auto" w:fill="auto"/>
            <w:vAlign w:val="bottom"/>
          </w:tcPr>
          <w:p w14:paraId="1F0337CF" w14:textId="77777777" w:rsidR="00FF20C8" w:rsidRPr="00FF20C8" w:rsidRDefault="00FF20C8" w:rsidP="00FF20C8">
            <w:pPr>
              <w:widowControl w:val="0"/>
              <w:contextualSpacing/>
              <w:jc w:val="center"/>
              <w:rPr>
                <w:snapToGrid w:val="0"/>
                <w:sz w:val="22"/>
                <w:szCs w:val="22"/>
              </w:rPr>
            </w:pPr>
            <w:r w:rsidRPr="00FF20C8">
              <w:rPr>
                <w:snapToGrid w:val="0"/>
                <w:sz w:val="22"/>
                <w:szCs w:val="22"/>
              </w:rPr>
              <w:t>Self-Monitoring and Reporting Requirements *a</w:t>
            </w:r>
          </w:p>
        </w:tc>
      </w:tr>
      <w:tr w:rsidR="00FF20C8" w:rsidRPr="00FF20C8" w14:paraId="499737E7" w14:textId="77777777" w:rsidTr="00EA6E18">
        <w:trPr>
          <w:cantSplit/>
          <w:trHeight w:val="144"/>
          <w:jc w:val="center"/>
        </w:trPr>
        <w:tc>
          <w:tcPr>
            <w:tcW w:w="2970" w:type="dxa"/>
            <w:shd w:val="clear" w:color="auto" w:fill="auto"/>
            <w:vAlign w:val="bottom"/>
          </w:tcPr>
          <w:p w14:paraId="3A9658B8" w14:textId="77777777" w:rsidR="00FF20C8" w:rsidRPr="00FF20C8" w:rsidRDefault="00FF20C8" w:rsidP="00FF20C8">
            <w:pPr>
              <w:widowControl w:val="0"/>
              <w:contextualSpacing/>
              <w:jc w:val="center"/>
              <w:rPr>
                <w:snapToGrid w:val="0"/>
                <w:sz w:val="22"/>
                <w:szCs w:val="22"/>
              </w:rPr>
            </w:pPr>
            <w:r w:rsidRPr="00FF20C8">
              <w:rPr>
                <w:snapToGrid w:val="0"/>
                <w:sz w:val="22"/>
                <w:szCs w:val="22"/>
              </w:rPr>
              <w:t>Parameter</w:t>
            </w:r>
          </w:p>
        </w:tc>
        <w:tc>
          <w:tcPr>
            <w:tcW w:w="3060" w:type="dxa"/>
            <w:shd w:val="clear" w:color="auto" w:fill="auto"/>
            <w:vAlign w:val="bottom"/>
          </w:tcPr>
          <w:p w14:paraId="34D64BE2" w14:textId="77777777" w:rsidR="00FF20C8" w:rsidRPr="00FF20C8" w:rsidRDefault="00FF20C8" w:rsidP="00FF20C8">
            <w:pPr>
              <w:widowControl w:val="0"/>
              <w:contextualSpacing/>
              <w:jc w:val="center"/>
              <w:rPr>
                <w:snapToGrid w:val="0"/>
                <w:sz w:val="22"/>
                <w:szCs w:val="22"/>
              </w:rPr>
            </w:pPr>
            <w:r w:rsidRPr="00FF20C8">
              <w:rPr>
                <w:snapToGrid w:val="0"/>
                <w:sz w:val="22"/>
                <w:szCs w:val="22"/>
              </w:rPr>
              <w:t>Frequency</w:t>
            </w:r>
          </w:p>
        </w:tc>
        <w:tc>
          <w:tcPr>
            <w:tcW w:w="1520" w:type="dxa"/>
            <w:shd w:val="clear" w:color="auto" w:fill="auto"/>
            <w:vAlign w:val="bottom"/>
          </w:tcPr>
          <w:p w14:paraId="1C29EA0E" w14:textId="77777777" w:rsidR="00FF20C8" w:rsidRPr="00FF20C8" w:rsidRDefault="00FF20C8" w:rsidP="00FF20C8">
            <w:pPr>
              <w:widowControl w:val="0"/>
              <w:contextualSpacing/>
              <w:jc w:val="center"/>
              <w:rPr>
                <w:snapToGrid w:val="0"/>
                <w:sz w:val="22"/>
                <w:szCs w:val="22"/>
              </w:rPr>
            </w:pPr>
            <w:r w:rsidRPr="00FF20C8">
              <w:rPr>
                <w:snapToGrid w:val="0"/>
                <w:sz w:val="22"/>
                <w:szCs w:val="22"/>
              </w:rPr>
              <w:t>Sample Type</w:t>
            </w:r>
          </w:p>
        </w:tc>
        <w:tc>
          <w:tcPr>
            <w:tcW w:w="1440" w:type="dxa"/>
            <w:shd w:val="clear" w:color="auto" w:fill="auto"/>
            <w:vAlign w:val="bottom"/>
          </w:tcPr>
          <w:p w14:paraId="0F04E378" w14:textId="77777777" w:rsidR="00FF20C8" w:rsidRPr="00FF20C8" w:rsidRDefault="00FF20C8" w:rsidP="00FF20C8">
            <w:pPr>
              <w:widowControl w:val="0"/>
              <w:contextualSpacing/>
              <w:jc w:val="center"/>
              <w:rPr>
                <w:snapToGrid w:val="0"/>
                <w:sz w:val="22"/>
                <w:szCs w:val="22"/>
              </w:rPr>
            </w:pPr>
            <w:r w:rsidRPr="00FF20C8">
              <w:rPr>
                <w:snapToGrid w:val="0"/>
                <w:sz w:val="22"/>
                <w:szCs w:val="22"/>
              </w:rPr>
              <w:t>Units</w:t>
            </w:r>
          </w:p>
        </w:tc>
      </w:tr>
      <w:tr w:rsidR="00FF20C8" w:rsidRPr="00FF20C8" w14:paraId="3F935F25" w14:textId="77777777" w:rsidTr="00EA6E18">
        <w:trPr>
          <w:cantSplit/>
          <w:trHeight w:val="144"/>
          <w:jc w:val="center"/>
        </w:trPr>
        <w:tc>
          <w:tcPr>
            <w:tcW w:w="2970" w:type="dxa"/>
            <w:shd w:val="clear" w:color="auto" w:fill="auto"/>
            <w:vAlign w:val="bottom"/>
          </w:tcPr>
          <w:p w14:paraId="4948736E" w14:textId="77777777" w:rsidR="00FF20C8" w:rsidRPr="00FF20C8" w:rsidRDefault="00FF20C8" w:rsidP="00FF20C8">
            <w:pPr>
              <w:widowControl w:val="0"/>
              <w:contextualSpacing/>
              <w:jc w:val="center"/>
              <w:rPr>
                <w:snapToGrid w:val="0"/>
                <w:sz w:val="22"/>
                <w:szCs w:val="22"/>
              </w:rPr>
            </w:pPr>
            <w:r w:rsidRPr="00FF20C8">
              <w:rPr>
                <w:snapToGrid w:val="0"/>
                <w:sz w:val="22"/>
                <w:szCs w:val="22"/>
              </w:rPr>
              <w:t xml:space="preserve">Total Flow *b </w:t>
            </w:r>
          </w:p>
        </w:tc>
        <w:tc>
          <w:tcPr>
            <w:tcW w:w="3060" w:type="dxa"/>
            <w:shd w:val="clear" w:color="auto" w:fill="auto"/>
            <w:vAlign w:val="bottom"/>
          </w:tcPr>
          <w:p w14:paraId="7B812CFB" w14:textId="19059320" w:rsidR="00FF20C8" w:rsidRPr="00FF20C8" w:rsidRDefault="00FF20C8" w:rsidP="00FF20C8">
            <w:pPr>
              <w:widowControl w:val="0"/>
              <w:contextualSpacing/>
              <w:jc w:val="center"/>
              <w:rPr>
                <w:snapToGrid w:val="0"/>
                <w:sz w:val="22"/>
                <w:szCs w:val="22"/>
              </w:rPr>
            </w:pPr>
            <w:r w:rsidRPr="00FF20C8">
              <w:rPr>
                <w:snapToGrid w:val="0"/>
                <w:sz w:val="22"/>
                <w:szCs w:val="22"/>
              </w:rPr>
              <w:t xml:space="preserve">Twice </w:t>
            </w:r>
            <w:r w:rsidR="007012B9">
              <w:rPr>
                <w:snapToGrid w:val="0"/>
                <w:sz w:val="22"/>
                <w:szCs w:val="22"/>
              </w:rPr>
              <w:t>M</w:t>
            </w:r>
            <w:r w:rsidRPr="00FF20C8">
              <w:rPr>
                <w:snapToGrid w:val="0"/>
                <w:sz w:val="22"/>
                <w:szCs w:val="22"/>
              </w:rPr>
              <w:t>onthly</w:t>
            </w:r>
          </w:p>
        </w:tc>
        <w:tc>
          <w:tcPr>
            <w:tcW w:w="1520" w:type="dxa"/>
            <w:shd w:val="clear" w:color="auto" w:fill="auto"/>
            <w:vAlign w:val="bottom"/>
          </w:tcPr>
          <w:p w14:paraId="25A79A36" w14:textId="29308B1F" w:rsidR="00FF20C8" w:rsidRPr="00FF20C8" w:rsidRDefault="00FF20C8" w:rsidP="00FF20C8">
            <w:pPr>
              <w:widowControl w:val="0"/>
              <w:contextualSpacing/>
              <w:jc w:val="center"/>
              <w:rPr>
                <w:snapToGrid w:val="0"/>
                <w:sz w:val="22"/>
                <w:szCs w:val="22"/>
              </w:rPr>
            </w:pPr>
            <w:r w:rsidRPr="00FF20C8">
              <w:rPr>
                <w:snapToGrid w:val="0"/>
                <w:sz w:val="22"/>
                <w:szCs w:val="22"/>
              </w:rPr>
              <w:t>Recorde</w:t>
            </w:r>
            <w:r w:rsidR="00EA6E18">
              <w:rPr>
                <w:snapToGrid w:val="0"/>
                <w:sz w:val="22"/>
                <w:szCs w:val="22"/>
              </w:rPr>
              <w:t>d</w:t>
            </w:r>
          </w:p>
        </w:tc>
        <w:tc>
          <w:tcPr>
            <w:tcW w:w="1440" w:type="dxa"/>
            <w:shd w:val="clear" w:color="auto" w:fill="auto"/>
            <w:vAlign w:val="bottom"/>
          </w:tcPr>
          <w:p w14:paraId="29D3DB5E" w14:textId="77777777" w:rsidR="00FF20C8" w:rsidRPr="00FF20C8" w:rsidRDefault="00FF20C8" w:rsidP="00FF20C8">
            <w:pPr>
              <w:widowControl w:val="0"/>
              <w:contextualSpacing/>
              <w:jc w:val="center"/>
              <w:rPr>
                <w:snapToGrid w:val="0"/>
                <w:sz w:val="22"/>
                <w:szCs w:val="22"/>
              </w:rPr>
            </w:pPr>
            <w:r w:rsidRPr="00FF20C8">
              <w:rPr>
                <w:snapToGrid w:val="0"/>
                <w:sz w:val="22"/>
                <w:szCs w:val="22"/>
              </w:rPr>
              <w:t>MGD</w:t>
            </w:r>
          </w:p>
        </w:tc>
      </w:tr>
      <w:tr w:rsidR="00FF20C8" w:rsidRPr="00FF20C8" w14:paraId="655B3DFD" w14:textId="77777777" w:rsidTr="00EA6E18">
        <w:trPr>
          <w:cantSplit/>
          <w:trHeight w:val="144"/>
          <w:jc w:val="center"/>
        </w:trPr>
        <w:tc>
          <w:tcPr>
            <w:tcW w:w="2970" w:type="dxa"/>
            <w:shd w:val="clear" w:color="auto" w:fill="auto"/>
            <w:vAlign w:val="bottom"/>
          </w:tcPr>
          <w:p w14:paraId="13B5D88C" w14:textId="77777777" w:rsidR="00FF20C8" w:rsidRPr="00FF20C8" w:rsidRDefault="00FF20C8" w:rsidP="00FF20C8">
            <w:pPr>
              <w:widowControl w:val="0"/>
              <w:contextualSpacing/>
              <w:jc w:val="center"/>
              <w:rPr>
                <w:snapToGrid w:val="0"/>
                <w:sz w:val="22"/>
                <w:szCs w:val="22"/>
                <w:lang w:val="fr-FR"/>
              </w:rPr>
            </w:pPr>
            <w:r w:rsidRPr="00FF20C8">
              <w:rPr>
                <w:snapToGrid w:val="0"/>
                <w:sz w:val="22"/>
                <w:szCs w:val="22"/>
                <w:lang w:val="fr-FR"/>
              </w:rPr>
              <w:t>TSS</w:t>
            </w:r>
          </w:p>
        </w:tc>
        <w:tc>
          <w:tcPr>
            <w:tcW w:w="3060" w:type="dxa"/>
            <w:shd w:val="clear" w:color="auto" w:fill="auto"/>
            <w:vAlign w:val="bottom"/>
          </w:tcPr>
          <w:p w14:paraId="42413EFD" w14:textId="35F4FFD4" w:rsidR="00FF20C8" w:rsidRPr="00215CD8" w:rsidRDefault="00FF20C8" w:rsidP="00FF20C8">
            <w:pPr>
              <w:widowControl w:val="0"/>
              <w:contextualSpacing/>
              <w:jc w:val="center"/>
              <w:rPr>
                <w:snapToGrid w:val="0"/>
                <w:sz w:val="22"/>
                <w:szCs w:val="22"/>
              </w:rPr>
            </w:pPr>
            <w:r w:rsidRPr="00215CD8">
              <w:rPr>
                <w:snapToGrid w:val="0"/>
                <w:sz w:val="22"/>
                <w:szCs w:val="22"/>
              </w:rPr>
              <w:t xml:space="preserve">Twice </w:t>
            </w:r>
            <w:r w:rsidR="007012B9" w:rsidRPr="00215CD8">
              <w:rPr>
                <w:snapToGrid w:val="0"/>
                <w:sz w:val="22"/>
                <w:szCs w:val="22"/>
              </w:rPr>
              <w:t>M</w:t>
            </w:r>
            <w:r w:rsidRPr="00215CD8">
              <w:rPr>
                <w:snapToGrid w:val="0"/>
                <w:sz w:val="22"/>
                <w:szCs w:val="22"/>
              </w:rPr>
              <w:t>onthly</w:t>
            </w:r>
          </w:p>
        </w:tc>
        <w:tc>
          <w:tcPr>
            <w:tcW w:w="1520" w:type="dxa"/>
            <w:shd w:val="clear" w:color="auto" w:fill="auto"/>
            <w:vAlign w:val="bottom"/>
          </w:tcPr>
          <w:p w14:paraId="5C1A385D" w14:textId="77777777" w:rsidR="00FF20C8" w:rsidRPr="00FF20C8" w:rsidRDefault="00FF20C8" w:rsidP="00FF20C8">
            <w:pPr>
              <w:widowControl w:val="0"/>
              <w:contextualSpacing/>
              <w:jc w:val="center"/>
              <w:rPr>
                <w:snapToGrid w:val="0"/>
                <w:sz w:val="22"/>
                <w:szCs w:val="22"/>
              </w:rPr>
            </w:pPr>
            <w:r w:rsidRPr="00FF20C8">
              <w:rPr>
                <w:snapToGrid w:val="0"/>
                <w:sz w:val="22"/>
                <w:szCs w:val="22"/>
              </w:rPr>
              <w:t>Grab</w:t>
            </w:r>
          </w:p>
        </w:tc>
        <w:tc>
          <w:tcPr>
            <w:tcW w:w="1440" w:type="dxa"/>
            <w:shd w:val="clear" w:color="auto" w:fill="auto"/>
            <w:vAlign w:val="bottom"/>
          </w:tcPr>
          <w:p w14:paraId="74F13A6C" w14:textId="77777777" w:rsidR="00FF20C8" w:rsidRPr="00FF20C8" w:rsidRDefault="00FF20C8" w:rsidP="00FF20C8">
            <w:pPr>
              <w:widowControl w:val="0"/>
              <w:contextualSpacing/>
              <w:jc w:val="center"/>
              <w:rPr>
                <w:snapToGrid w:val="0"/>
                <w:sz w:val="22"/>
                <w:szCs w:val="22"/>
              </w:rPr>
            </w:pPr>
            <w:r w:rsidRPr="00FF20C8">
              <w:rPr>
                <w:snapToGrid w:val="0"/>
                <w:sz w:val="22"/>
                <w:szCs w:val="22"/>
              </w:rPr>
              <w:t>mg/L</w:t>
            </w:r>
          </w:p>
        </w:tc>
      </w:tr>
      <w:tr w:rsidR="00FF20C8" w:rsidRPr="00FF20C8" w14:paraId="25497B3D" w14:textId="77777777" w:rsidTr="001063F2">
        <w:trPr>
          <w:cantSplit/>
          <w:trHeight w:val="268"/>
          <w:jc w:val="center"/>
        </w:trPr>
        <w:tc>
          <w:tcPr>
            <w:tcW w:w="2970" w:type="dxa"/>
            <w:shd w:val="clear" w:color="auto" w:fill="auto"/>
            <w:vAlign w:val="bottom"/>
          </w:tcPr>
          <w:p w14:paraId="7865FD61" w14:textId="77777777" w:rsidR="00FF20C8" w:rsidRPr="00FF20C8" w:rsidRDefault="00FF20C8" w:rsidP="00FF20C8">
            <w:pPr>
              <w:widowControl w:val="0"/>
              <w:contextualSpacing/>
              <w:jc w:val="center"/>
              <w:rPr>
                <w:snapToGrid w:val="0"/>
                <w:sz w:val="22"/>
                <w:szCs w:val="22"/>
              </w:rPr>
            </w:pPr>
            <w:r w:rsidRPr="00FF20C8">
              <w:rPr>
                <w:snapToGrid w:val="0"/>
                <w:sz w:val="22"/>
                <w:szCs w:val="22"/>
              </w:rPr>
              <w:t>pH</w:t>
            </w:r>
          </w:p>
        </w:tc>
        <w:tc>
          <w:tcPr>
            <w:tcW w:w="3060" w:type="dxa"/>
            <w:shd w:val="clear" w:color="auto" w:fill="auto"/>
            <w:vAlign w:val="bottom"/>
          </w:tcPr>
          <w:p w14:paraId="7BB676B5" w14:textId="5C9CC833" w:rsidR="00FF20C8" w:rsidRPr="00215CD8" w:rsidRDefault="00FF20C8" w:rsidP="00FF20C8">
            <w:pPr>
              <w:widowControl w:val="0"/>
              <w:contextualSpacing/>
              <w:jc w:val="center"/>
              <w:rPr>
                <w:snapToGrid w:val="0"/>
                <w:sz w:val="22"/>
                <w:szCs w:val="22"/>
              </w:rPr>
            </w:pPr>
            <w:r w:rsidRPr="00215CD8">
              <w:rPr>
                <w:snapToGrid w:val="0"/>
                <w:sz w:val="22"/>
                <w:szCs w:val="22"/>
              </w:rPr>
              <w:t xml:space="preserve">Twice </w:t>
            </w:r>
            <w:r w:rsidR="007012B9" w:rsidRPr="00215CD8">
              <w:rPr>
                <w:snapToGrid w:val="0"/>
                <w:sz w:val="22"/>
                <w:szCs w:val="22"/>
              </w:rPr>
              <w:t>M</w:t>
            </w:r>
            <w:r w:rsidRPr="00215CD8">
              <w:rPr>
                <w:snapToGrid w:val="0"/>
                <w:sz w:val="22"/>
                <w:szCs w:val="22"/>
              </w:rPr>
              <w:t>onthly</w:t>
            </w:r>
          </w:p>
        </w:tc>
        <w:tc>
          <w:tcPr>
            <w:tcW w:w="1520" w:type="dxa"/>
            <w:shd w:val="clear" w:color="auto" w:fill="auto"/>
            <w:vAlign w:val="bottom"/>
          </w:tcPr>
          <w:p w14:paraId="21F5035A" w14:textId="77777777" w:rsidR="00FF20C8" w:rsidRPr="00FF20C8" w:rsidRDefault="00FF20C8" w:rsidP="00FF20C8">
            <w:pPr>
              <w:widowControl w:val="0"/>
              <w:contextualSpacing/>
              <w:jc w:val="center"/>
              <w:rPr>
                <w:snapToGrid w:val="0"/>
                <w:sz w:val="22"/>
                <w:szCs w:val="22"/>
              </w:rPr>
            </w:pPr>
            <w:r w:rsidRPr="00FF20C8">
              <w:rPr>
                <w:snapToGrid w:val="0"/>
                <w:sz w:val="22"/>
                <w:szCs w:val="22"/>
              </w:rPr>
              <w:t>Grab</w:t>
            </w:r>
          </w:p>
        </w:tc>
        <w:tc>
          <w:tcPr>
            <w:tcW w:w="1440" w:type="dxa"/>
            <w:shd w:val="clear" w:color="auto" w:fill="auto"/>
            <w:vAlign w:val="bottom"/>
          </w:tcPr>
          <w:p w14:paraId="4F8E6870" w14:textId="77777777" w:rsidR="00FF20C8" w:rsidRPr="00FF20C8" w:rsidRDefault="00FF20C8" w:rsidP="00FF20C8">
            <w:pPr>
              <w:widowControl w:val="0"/>
              <w:contextualSpacing/>
              <w:jc w:val="center"/>
              <w:rPr>
                <w:snapToGrid w:val="0"/>
                <w:sz w:val="22"/>
                <w:szCs w:val="22"/>
              </w:rPr>
            </w:pPr>
            <w:r w:rsidRPr="00FF20C8">
              <w:rPr>
                <w:snapToGrid w:val="0"/>
                <w:sz w:val="22"/>
                <w:szCs w:val="22"/>
              </w:rPr>
              <w:t>SU</w:t>
            </w:r>
          </w:p>
        </w:tc>
      </w:tr>
      <w:tr w:rsidR="001A0E42" w:rsidRPr="00FF20C8" w14:paraId="6C8044DA" w14:textId="77777777" w:rsidTr="00EA6E18">
        <w:trPr>
          <w:cantSplit/>
          <w:trHeight w:val="144"/>
          <w:jc w:val="center"/>
        </w:trPr>
        <w:tc>
          <w:tcPr>
            <w:tcW w:w="2970" w:type="dxa"/>
            <w:shd w:val="clear" w:color="auto" w:fill="auto"/>
            <w:vAlign w:val="bottom"/>
          </w:tcPr>
          <w:p w14:paraId="0626E3CE" w14:textId="2AE6C317" w:rsidR="001A0E42" w:rsidRPr="00FF20C8" w:rsidRDefault="001A0E42" w:rsidP="001A0E42">
            <w:pPr>
              <w:widowControl w:val="0"/>
              <w:contextualSpacing/>
              <w:jc w:val="center"/>
              <w:rPr>
                <w:snapToGrid w:val="0"/>
                <w:sz w:val="22"/>
                <w:szCs w:val="22"/>
              </w:rPr>
            </w:pPr>
            <w:r w:rsidRPr="00FF20C8">
              <w:rPr>
                <w:snapToGrid w:val="0"/>
                <w:sz w:val="22"/>
                <w:szCs w:val="22"/>
              </w:rPr>
              <w:t>Oil &amp; Grease *</w:t>
            </w:r>
            <w:r>
              <w:rPr>
                <w:snapToGrid w:val="0"/>
                <w:sz w:val="22"/>
                <w:szCs w:val="22"/>
              </w:rPr>
              <w:t>c</w:t>
            </w:r>
          </w:p>
        </w:tc>
        <w:tc>
          <w:tcPr>
            <w:tcW w:w="3060" w:type="dxa"/>
            <w:shd w:val="clear" w:color="auto" w:fill="auto"/>
            <w:vAlign w:val="bottom"/>
          </w:tcPr>
          <w:p w14:paraId="1CFDFB87" w14:textId="66B7DEA3" w:rsidR="001A0E42" w:rsidRPr="00215CD8" w:rsidRDefault="001A0E42" w:rsidP="001A0E42">
            <w:pPr>
              <w:widowControl w:val="0"/>
              <w:contextualSpacing/>
              <w:jc w:val="center"/>
              <w:rPr>
                <w:snapToGrid w:val="0"/>
                <w:sz w:val="22"/>
                <w:szCs w:val="22"/>
              </w:rPr>
            </w:pPr>
            <w:r w:rsidRPr="00215CD8">
              <w:rPr>
                <w:snapToGrid w:val="0"/>
                <w:sz w:val="22"/>
                <w:szCs w:val="22"/>
              </w:rPr>
              <w:t>Twice Monthly</w:t>
            </w:r>
          </w:p>
        </w:tc>
        <w:tc>
          <w:tcPr>
            <w:tcW w:w="1520" w:type="dxa"/>
            <w:shd w:val="clear" w:color="auto" w:fill="auto"/>
            <w:vAlign w:val="bottom"/>
          </w:tcPr>
          <w:p w14:paraId="56A72B87" w14:textId="417EAD80" w:rsidR="001A0E42" w:rsidRPr="00FF20C8" w:rsidRDefault="001A0E42" w:rsidP="001A0E42">
            <w:pPr>
              <w:widowControl w:val="0"/>
              <w:contextualSpacing/>
              <w:jc w:val="center"/>
              <w:rPr>
                <w:snapToGrid w:val="0"/>
                <w:sz w:val="22"/>
                <w:szCs w:val="22"/>
              </w:rPr>
            </w:pPr>
            <w:r>
              <w:rPr>
                <w:snapToGrid w:val="0"/>
                <w:sz w:val="22"/>
                <w:szCs w:val="22"/>
              </w:rPr>
              <w:t>Visual</w:t>
            </w:r>
          </w:p>
        </w:tc>
        <w:tc>
          <w:tcPr>
            <w:tcW w:w="1440" w:type="dxa"/>
            <w:shd w:val="clear" w:color="auto" w:fill="auto"/>
            <w:vAlign w:val="bottom"/>
          </w:tcPr>
          <w:p w14:paraId="663DD0CD" w14:textId="3FCB0BAB" w:rsidR="001A0E42" w:rsidRPr="00FF20C8" w:rsidRDefault="001A0E42" w:rsidP="001A0E42">
            <w:pPr>
              <w:widowControl w:val="0"/>
              <w:contextualSpacing/>
              <w:jc w:val="center"/>
              <w:rPr>
                <w:snapToGrid w:val="0"/>
                <w:sz w:val="22"/>
                <w:szCs w:val="22"/>
              </w:rPr>
            </w:pPr>
            <w:r>
              <w:rPr>
                <w:snapToGrid w:val="0"/>
                <w:sz w:val="22"/>
                <w:szCs w:val="22"/>
              </w:rPr>
              <w:t>Yes/No</w:t>
            </w:r>
          </w:p>
        </w:tc>
      </w:tr>
      <w:tr w:rsidR="001A0E42" w:rsidRPr="00FF20C8" w14:paraId="51BA07B7" w14:textId="77777777" w:rsidTr="00EA6E18">
        <w:trPr>
          <w:cantSplit/>
          <w:trHeight w:val="144"/>
          <w:jc w:val="center"/>
        </w:trPr>
        <w:tc>
          <w:tcPr>
            <w:tcW w:w="2970" w:type="dxa"/>
            <w:shd w:val="clear" w:color="auto" w:fill="auto"/>
            <w:vAlign w:val="bottom"/>
          </w:tcPr>
          <w:p w14:paraId="2D7A0D62" w14:textId="495B42AE" w:rsidR="001A0E42" w:rsidRPr="00FF20C8" w:rsidRDefault="001A0E42" w:rsidP="001A0E42">
            <w:pPr>
              <w:widowControl w:val="0"/>
              <w:contextualSpacing/>
              <w:jc w:val="center"/>
              <w:rPr>
                <w:snapToGrid w:val="0"/>
                <w:sz w:val="22"/>
                <w:szCs w:val="22"/>
              </w:rPr>
            </w:pPr>
            <w:r w:rsidRPr="00FF20C8">
              <w:rPr>
                <w:snapToGrid w:val="0"/>
                <w:sz w:val="22"/>
                <w:szCs w:val="22"/>
              </w:rPr>
              <w:t>Oil &amp; Grease *</w:t>
            </w:r>
            <w:r>
              <w:rPr>
                <w:snapToGrid w:val="0"/>
                <w:sz w:val="22"/>
                <w:szCs w:val="22"/>
              </w:rPr>
              <w:t>c</w:t>
            </w:r>
          </w:p>
        </w:tc>
        <w:tc>
          <w:tcPr>
            <w:tcW w:w="3060" w:type="dxa"/>
            <w:shd w:val="clear" w:color="auto" w:fill="auto"/>
            <w:vAlign w:val="bottom"/>
          </w:tcPr>
          <w:p w14:paraId="3E60455D" w14:textId="4D19D6F1" w:rsidR="001A0E42" w:rsidRPr="00215CD8" w:rsidRDefault="001A0E42" w:rsidP="001A0E42">
            <w:pPr>
              <w:widowControl w:val="0"/>
              <w:contextualSpacing/>
              <w:jc w:val="center"/>
              <w:rPr>
                <w:snapToGrid w:val="0"/>
                <w:sz w:val="22"/>
                <w:szCs w:val="22"/>
              </w:rPr>
            </w:pPr>
            <w:r w:rsidRPr="00215CD8">
              <w:rPr>
                <w:snapToGrid w:val="0"/>
                <w:sz w:val="22"/>
                <w:szCs w:val="22"/>
              </w:rPr>
              <w:t xml:space="preserve">When Sheen Observed </w:t>
            </w:r>
          </w:p>
        </w:tc>
        <w:tc>
          <w:tcPr>
            <w:tcW w:w="1520" w:type="dxa"/>
            <w:shd w:val="clear" w:color="auto" w:fill="auto"/>
            <w:vAlign w:val="bottom"/>
          </w:tcPr>
          <w:p w14:paraId="0E51D5AF" w14:textId="7357AB32" w:rsidR="001A0E42" w:rsidRPr="00FF20C8" w:rsidRDefault="001A0E42" w:rsidP="001A0E42">
            <w:pPr>
              <w:widowControl w:val="0"/>
              <w:contextualSpacing/>
              <w:jc w:val="center"/>
              <w:rPr>
                <w:snapToGrid w:val="0"/>
                <w:sz w:val="22"/>
                <w:szCs w:val="22"/>
              </w:rPr>
            </w:pPr>
            <w:r w:rsidRPr="00FF20C8">
              <w:rPr>
                <w:snapToGrid w:val="0"/>
                <w:sz w:val="22"/>
                <w:szCs w:val="22"/>
              </w:rPr>
              <w:t>Grab</w:t>
            </w:r>
          </w:p>
        </w:tc>
        <w:tc>
          <w:tcPr>
            <w:tcW w:w="1440" w:type="dxa"/>
            <w:shd w:val="clear" w:color="auto" w:fill="auto"/>
            <w:vAlign w:val="bottom"/>
          </w:tcPr>
          <w:p w14:paraId="747F4654" w14:textId="054FA098" w:rsidR="001A0E42" w:rsidRPr="00FF20C8" w:rsidRDefault="001A0E42" w:rsidP="001A0E42">
            <w:pPr>
              <w:widowControl w:val="0"/>
              <w:contextualSpacing/>
              <w:jc w:val="center"/>
              <w:rPr>
                <w:snapToGrid w:val="0"/>
                <w:sz w:val="22"/>
                <w:szCs w:val="22"/>
              </w:rPr>
            </w:pPr>
            <w:r w:rsidRPr="00FF20C8">
              <w:rPr>
                <w:snapToGrid w:val="0"/>
                <w:sz w:val="22"/>
                <w:szCs w:val="22"/>
              </w:rPr>
              <w:t>mg/L</w:t>
            </w:r>
          </w:p>
        </w:tc>
      </w:tr>
      <w:tr w:rsidR="001A0E42" w:rsidRPr="00FF20C8" w14:paraId="6F014523" w14:textId="77777777" w:rsidTr="00EA6E18">
        <w:trPr>
          <w:cantSplit/>
          <w:trHeight w:val="144"/>
          <w:jc w:val="center"/>
        </w:trPr>
        <w:tc>
          <w:tcPr>
            <w:tcW w:w="2970" w:type="dxa"/>
            <w:shd w:val="clear" w:color="auto" w:fill="auto"/>
            <w:vAlign w:val="bottom"/>
          </w:tcPr>
          <w:p w14:paraId="0FDE4D1E" w14:textId="21AF493E" w:rsidR="001A0E42" w:rsidRPr="00FF20C8" w:rsidRDefault="001A0E42" w:rsidP="001A0E42">
            <w:pPr>
              <w:widowControl w:val="0"/>
              <w:contextualSpacing/>
              <w:jc w:val="center"/>
              <w:rPr>
                <w:snapToGrid w:val="0"/>
                <w:sz w:val="22"/>
                <w:szCs w:val="22"/>
              </w:rPr>
            </w:pPr>
            <w:r w:rsidRPr="00FF20C8">
              <w:rPr>
                <w:snapToGrid w:val="0"/>
                <w:sz w:val="22"/>
                <w:szCs w:val="22"/>
              </w:rPr>
              <w:t xml:space="preserve">TDS, mg/L </w:t>
            </w:r>
            <w:r>
              <w:rPr>
                <w:snapToGrid w:val="0"/>
                <w:sz w:val="22"/>
                <w:szCs w:val="22"/>
              </w:rPr>
              <w:t>*g</w:t>
            </w:r>
          </w:p>
        </w:tc>
        <w:tc>
          <w:tcPr>
            <w:tcW w:w="3060" w:type="dxa"/>
            <w:shd w:val="clear" w:color="auto" w:fill="auto"/>
            <w:vAlign w:val="bottom"/>
          </w:tcPr>
          <w:p w14:paraId="5E413D5B" w14:textId="1E5B771B" w:rsidR="001A0E42" w:rsidRPr="00215CD8" w:rsidRDefault="001A0E42" w:rsidP="001A0E42">
            <w:pPr>
              <w:widowControl w:val="0"/>
              <w:contextualSpacing/>
              <w:jc w:val="center"/>
              <w:rPr>
                <w:snapToGrid w:val="0"/>
                <w:sz w:val="22"/>
                <w:szCs w:val="22"/>
              </w:rPr>
            </w:pPr>
            <w:r w:rsidRPr="00215CD8">
              <w:rPr>
                <w:snapToGrid w:val="0"/>
                <w:sz w:val="22"/>
                <w:szCs w:val="22"/>
              </w:rPr>
              <w:t>Twice Monthly</w:t>
            </w:r>
          </w:p>
        </w:tc>
        <w:tc>
          <w:tcPr>
            <w:tcW w:w="1520" w:type="dxa"/>
            <w:shd w:val="clear" w:color="auto" w:fill="auto"/>
            <w:vAlign w:val="bottom"/>
          </w:tcPr>
          <w:p w14:paraId="07DBB483" w14:textId="77777777" w:rsidR="001A0E42" w:rsidRPr="00FF20C8" w:rsidRDefault="001A0E42" w:rsidP="001A0E42">
            <w:pPr>
              <w:widowControl w:val="0"/>
              <w:contextualSpacing/>
              <w:jc w:val="center"/>
              <w:rPr>
                <w:snapToGrid w:val="0"/>
                <w:sz w:val="22"/>
                <w:szCs w:val="22"/>
                <w:lang w:val="fr-FR"/>
              </w:rPr>
            </w:pPr>
            <w:r w:rsidRPr="00FF20C8">
              <w:rPr>
                <w:snapToGrid w:val="0"/>
                <w:sz w:val="22"/>
                <w:szCs w:val="22"/>
              </w:rPr>
              <w:t>Composite</w:t>
            </w:r>
          </w:p>
        </w:tc>
        <w:tc>
          <w:tcPr>
            <w:tcW w:w="1440" w:type="dxa"/>
            <w:shd w:val="clear" w:color="auto" w:fill="auto"/>
            <w:vAlign w:val="bottom"/>
          </w:tcPr>
          <w:p w14:paraId="12A8C103" w14:textId="77777777" w:rsidR="001A0E42" w:rsidRPr="00FF20C8" w:rsidRDefault="001A0E42" w:rsidP="001A0E42">
            <w:pPr>
              <w:widowControl w:val="0"/>
              <w:contextualSpacing/>
              <w:jc w:val="center"/>
              <w:rPr>
                <w:snapToGrid w:val="0"/>
                <w:sz w:val="22"/>
                <w:szCs w:val="22"/>
                <w:lang w:val="fr-FR"/>
              </w:rPr>
            </w:pPr>
            <w:r w:rsidRPr="00FF20C8">
              <w:rPr>
                <w:snapToGrid w:val="0"/>
                <w:sz w:val="22"/>
                <w:szCs w:val="22"/>
              </w:rPr>
              <w:t>mg/L</w:t>
            </w:r>
          </w:p>
        </w:tc>
      </w:tr>
      <w:tr w:rsidR="001A0E42" w:rsidRPr="00FF20C8" w14:paraId="4063CB7B" w14:textId="77777777" w:rsidTr="00EA6E18">
        <w:trPr>
          <w:cantSplit/>
          <w:trHeight w:val="144"/>
          <w:jc w:val="center"/>
        </w:trPr>
        <w:tc>
          <w:tcPr>
            <w:tcW w:w="2970" w:type="dxa"/>
            <w:shd w:val="clear" w:color="auto" w:fill="auto"/>
            <w:vAlign w:val="bottom"/>
          </w:tcPr>
          <w:p w14:paraId="1EC640A2" w14:textId="77777777" w:rsidR="001A0E42" w:rsidRPr="00FF20C8" w:rsidRDefault="001A0E42" w:rsidP="001A0E42">
            <w:pPr>
              <w:widowControl w:val="0"/>
              <w:contextualSpacing/>
              <w:jc w:val="center"/>
              <w:rPr>
                <w:snapToGrid w:val="0"/>
                <w:sz w:val="22"/>
                <w:szCs w:val="22"/>
              </w:rPr>
            </w:pPr>
            <w:r w:rsidRPr="00FF20C8">
              <w:rPr>
                <w:snapToGrid w:val="0"/>
                <w:sz w:val="22"/>
                <w:szCs w:val="22"/>
              </w:rPr>
              <w:t xml:space="preserve">Sulfate, mg/L </w:t>
            </w:r>
          </w:p>
        </w:tc>
        <w:tc>
          <w:tcPr>
            <w:tcW w:w="3060" w:type="dxa"/>
            <w:shd w:val="clear" w:color="auto" w:fill="auto"/>
            <w:vAlign w:val="bottom"/>
          </w:tcPr>
          <w:p w14:paraId="36AA5680" w14:textId="1BDD92F5" w:rsidR="001A0E42" w:rsidRPr="00215CD8" w:rsidRDefault="001A0E42" w:rsidP="001A0E42">
            <w:pPr>
              <w:widowControl w:val="0"/>
              <w:contextualSpacing/>
              <w:jc w:val="center"/>
              <w:rPr>
                <w:snapToGrid w:val="0"/>
                <w:sz w:val="22"/>
                <w:szCs w:val="22"/>
              </w:rPr>
            </w:pPr>
            <w:r w:rsidRPr="00215CD8">
              <w:rPr>
                <w:snapToGrid w:val="0"/>
                <w:sz w:val="22"/>
                <w:szCs w:val="22"/>
              </w:rPr>
              <w:t>Twice Monthly</w:t>
            </w:r>
          </w:p>
        </w:tc>
        <w:tc>
          <w:tcPr>
            <w:tcW w:w="1520" w:type="dxa"/>
            <w:shd w:val="clear" w:color="auto" w:fill="auto"/>
            <w:vAlign w:val="bottom"/>
          </w:tcPr>
          <w:p w14:paraId="3FC54990" w14:textId="77777777" w:rsidR="001A0E42" w:rsidRPr="00FF20C8" w:rsidRDefault="001A0E42" w:rsidP="001A0E42">
            <w:pPr>
              <w:widowControl w:val="0"/>
              <w:contextualSpacing/>
              <w:jc w:val="center"/>
              <w:rPr>
                <w:snapToGrid w:val="0"/>
                <w:sz w:val="22"/>
                <w:szCs w:val="22"/>
                <w:lang w:val="fr-FR"/>
              </w:rPr>
            </w:pPr>
            <w:r w:rsidRPr="00FF20C8">
              <w:rPr>
                <w:snapToGrid w:val="0"/>
                <w:sz w:val="22"/>
                <w:szCs w:val="22"/>
              </w:rPr>
              <w:t>Composite</w:t>
            </w:r>
          </w:p>
        </w:tc>
        <w:tc>
          <w:tcPr>
            <w:tcW w:w="1440" w:type="dxa"/>
            <w:shd w:val="clear" w:color="auto" w:fill="auto"/>
            <w:vAlign w:val="bottom"/>
          </w:tcPr>
          <w:p w14:paraId="0EA3E3B8" w14:textId="77777777" w:rsidR="001A0E42" w:rsidRPr="00FF20C8" w:rsidRDefault="001A0E42" w:rsidP="001A0E42">
            <w:pPr>
              <w:widowControl w:val="0"/>
              <w:contextualSpacing/>
              <w:jc w:val="center"/>
              <w:rPr>
                <w:snapToGrid w:val="0"/>
                <w:sz w:val="22"/>
                <w:szCs w:val="22"/>
                <w:lang w:val="fr-FR"/>
              </w:rPr>
            </w:pPr>
            <w:r w:rsidRPr="00FF20C8">
              <w:rPr>
                <w:snapToGrid w:val="0"/>
                <w:sz w:val="22"/>
                <w:szCs w:val="22"/>
              </w:rPr>
              <w:t>mg/L</w:t>
            </w:r>
          </w:p>
        </w:tc>
      </w:tr>
      <w:tr w:rsidR="001A0E42" w:rsidRPr="00FF20C8" w14:paraId="2BF5D73D" w14:textId="77777777" w:rsidTr="00EA6E18">
        <w:trPr>
          <w:cantSplit/>
          <w:trHeight w:val="144"/>
          <w:jc w:val="center"/>
        </w:trPr>
        <w:tc>
          <w:tcPr>
            <w:tcW w:w="2970" w:type="dxa"/>
            <w:shd w:val="clear" w:color="auto" w:fill="auto"/>
            <w:vAlign w:val="bottom"/>
          </w:tcPr>
          <w:p w14:paraId="4F820C05" w14:textId="76DFD4ED" w:rsidR="001A0E42" w:rsidRPr="00FF20C8" w:rsidRDefault="001A0E42" w:rsidP="001A0E42">
            <w:pPr>
              <w:widowControl w:val="0"/>
              <w:contextualSpacing/>
              <w:jc w:val="center"/>
              <w:rPr>
                <w:snapToGrid w:val="0"/>
                <w:sz w:val="22"/>
                <w:szCs w:val="22"/>
              </w:rPr>
            </w:pPr>
            <w:r w:rsidRPr="00FF20C8">
              <w:rPr>
                <w:snapToGrid w:val="0"/>
                <w:sz w:val="22"/>
                <w:szCs w:val="22"/>
              </w:rPr>
              <w:t>Sanitary Waste</w:t>
            </w:r>
            <w:r>
              <w:rPr>
                <w:snapToGrid w:val="0"/>
                <w:sz w:val="22"/>
                <w:szCs w:val="22"/>
              </w:rPr>
              <w:t xml:space="preserve"> *c</w:t>
            </w:r>
          </w:p>
        </w:tc>
        <w:tc>
          <w:tcPr>
            <w:tcW w:w="3060" w:type="dxa"/>
            <w:shd w:val="clear" w:color="auto" w:fill="auto"/>
            <w:vAlign w:val="bottom"/>
          </w:tcPr>
          <w:p w14:paraId="4B13E997" w14:textId="752E7C68" w:rsidR="001A0E42" w:rsidRPr="00FF20C8" w:rsidRDefault="001A0E42" w:rsidP="001A0E42">
            <w:pPr>
              <w:widowControl w:val="0"/>
              <w:contextualSpacing/>
              <w:jc w:val="center"/>
              <w:rPr>
                <w:snapToGrid w:val="0"/>
                <w:sz w:val="22"/>
                <w:szCs w:val="22"/>
              </w:rPr>
            </w:pPr>
            <w:r>
              <w:rPr>
                <w:snapToGrid w:val="0"/>
                <w:sz w:val="22"/>
                <w:szCs w:val="22"/>
              </w:rPr>
              <w:t xml:space="preserve">Twice </w:t>
            </w:r>
            <w:r w:rsidRPr="00FF20C8">
              <w:rPr>
                <w:snapToGrid w:val="0"/>
                <w:sz w:val="22"/>
                <w:szCs w:val="22"/>
              </w:rPr>
              <w:t>Monthly</w:t>
            </w:r>
          </w:p>
        </w:tc>
        <w:tc>
          <w:tcPr>
            <w:tcW w:w="1520" w:type="dxa"/>
            <w:shd w:val="clear" w:color="auto" w:fill="auto"/>
            <w:vAlign w:val="bottom"/>
          </w:tcPr>
          <w:p w14:paraId="55F53486" w14:textId="77777777" w:rsidR="001A0E42" w:rsidRPr="00FF20C8" w:rsidRDefault="001A0E42" w:rsidP="001A0E42">
            <w:pPr>
              <w:widowControl w:val="0"/>
              <w:contextualSpacing/>
              <w:jc w:val="center"/>
              <w:rPr>
                <w:snapToGrid w:val="0"/>
                <w:sz w:val="22"/>
                <w:szCs w:val="22"/>
              </w:rPr>
            </w:pPr>
            <w:r w:rsidRPr="00FF20C8">
              <w:rPr>
                <w:snapToGrid w:val="0"/>
                <w:sz w:val="22"/>
                <w:szCs w:val="22"/>
              </w:rPr>
              <w:t>Visual</w:t>
            </w:r>
          </w:p>
        </w:tc>
        <w:tc>
          <w:tcPr>
            <w:tcW w:w="1440" w:type="dxa"/>
            <w:shd w:val="clear" w:color="auto" w:fill="auto"/>
            <w:vAlign w:val="bottom"/>
          </w:tcPr>
          <w:p w14:paraId="3AECDD62" w14:textId="022FBFB9" w:rsidR="001A0E42" w:rsidRPr="00FF20C8" w:rsidRDefault="001A0E42" w:rsidP="001A0E42">
            <w:pPr>
              <w:widowControl w:val="0"/>
              <w:contextualSpacing/>
              <w:jc w:val="center"/>
              <w:rPr>
                <w:snapToGrid w:val="0"/>
                <w:sz w:val="22"/>
                <w:szCs w:val="22"/>
              </w:rPr>
            </w:pPr>
            <w:r>
              <w:rPr>
                <w:snapToGrid w:val="0"/>
                <w:sz w:val="22"/>
                <w:szCs w:val="22"/>
              </w:rPr>
              <w:t>Yes/No</w:t>
            </w:r>
          </w:p>
        </w:tc>
      </w:tr>
      <w:tr w:rsidR="001A0E42" w:rsidRPr="00FF20C8" w14:paraId="7C2505FA" w14:textId="77777777" w:rsidTr="00EA6E18">
        <w:trPr>
          <w:cantSplit/>
          <w:trHeight w:val="144"/>
          <w:jc w:val="center"/>
        </w:trPr>
        <w:tc>
          <w:tcPr>
            <w:tcW w:w="2970" w:type="dxa"/>
            <w:shd w:val="clear" w:color="auto" w:fill="auto"/>
            <w:vAlign w:val="bottom"/>
          </w:tcPr>
          <w:p w14:paraId="105CE547" w14:textId="730CB6DC" w:rsidR="001A0E42" w:rsidRPr="00FF20C8" w:rsidRDefault="001A0E42" w:rsidP="001A0E42">
            <w:pPr>
              <w:widowControl w:val="0"/>
              <w:contextualSpacing/>
              <w:jc w:val="center"/>
              <w:rPr>
                <w:snapToGrid w:val="0"/>
                <w:sz w:val="22"/>
                <w:szCs w:val="22"/>
              </w:rPr>
            </w:pPr>
            <w:r>
              <w:rPr>
                <w:snapToGrid w:val="0"/>
                <w:sz w:val="22"/>
                <w:szCs w:val="22"/>
              </w:rPr>
              <w:t>Turbidity *e</w:t>
            </w:r>
          </w:p>
        </w:tc>
        <w:tc>
          <w:tcPr>
            <w:tcW w:w="3060" w:type="dxa"/>
            <w:shd w:val="clear" w:color="auto" w:fill="auto"/>
            <w:vAlign w:val="bottom"/>
          </w:tcPr>
          <w:p w14:paraId="56D49A5D" w14:textId="201CCC6D" w:rsidR="001A0E42" w:rsidRDefault="001A0E42" w:rsidP="001A0E42">
            <w:pPr>
              <w:widowControl w:val="0"/>
              <w:contextualSpacing/>
              <w:jc w:val="center"/>
              <w:rPr>
                <w:snapToGrid w:val="0"/>
                <w:sz w:val="22"/>
                <w:szCs w:val="22"/>
              </w:rPr>
            </w:pPr>
            <w:r w:rsidRPr="00215CD8">
              <w:rPr>
                <w:snapToGrid w:val="0"/>
                <w:sz w:val="22"/>
                <w:szCs w:val="22"/>
              </w:rPr>
              <w:t>Twice Monthly</w:t>
            </w:r>
          </w:p>
        </w:tc>
        <w:tc>
          <w:tcPr>
            <w:tcW w:w="1520" w:type="dxa"/>
            <w:shd w:val="clear" w:color="auto" w:fill="auto"/>
            <w:vAlign w:val="bottom"/>
          </w:tcPr>
          <w:p w14:paraId="3532C182" w14:textId="0BDB2AEC" w:rsidR="001A0E42" w:rsidRPr="00FF20C8" w:rsidRDefault="001A0E42" w:rsidP="001A0E42">
            <w:pPr>
              <w:widowControl w:val="0"/>
              <w:contextualSpacing/>
              <w:jc w:val="center"/>
              <w:rPr>
                <w:snapToGrid w:val="0"/>
                <w:sz w:val="22"/>
                <w:szCs w:val="22"/>
              </w:rPr>
            </w:pPr>
            <w:r w:rsidRPr="00FF20C8">
              <w:rPr>
                <w:snapToGrid w:val="0"/>
                <w:sz w:val="22"/>
                <w:szCs w:val="22"/>
              </w:rPr>
              <w:t>Grab</w:t>
            </w:r>
          </w:p>
        </w:tc>
        <w:tc>
          <w:tcPr>
            <w:tcW w:w="1440" w:type="dxa"/>
            <w:shd w:val="clear" w:color="auto" w:fill="auto"/>
            <w:vAlign w:val="bottom"/>
          </w:tcPr>
          <w:p w14:paraId="7736609B" w14:textId="720A517C" w:rsidR="001A0E42" w:rsidRDefault="001A0E42" w:rsidP="001A0E42">
            <w:pPr>
              <w:widowControl w:val="0"/>
              <w:contextualSpacing/>
              <w:jc w:val="center"/>
              <w:rPr>
                <w:snapToGrid w:val="0"/>
                <w:sz w:val="22"/>
                <w:szCs w:val="22"/>
              </w:rPr>
            </w:pPr>
            <w:r>
              <w:rPr>
                <w:snapToGrid w:val="0"/>
                <w:sz w:val="22"/>
                <w:szCs w:val="22"/>
              </w:rPr>
              <w:t>NTU</w:t>
            </w:r>
          </w:p>
        </w:tc>
      </w:tr>
      <w:tr w:rsidR="001A0E42" w:rsidRPr="00FF20C8" w14:paraId="6DA18C90" w14:textId="77777777" w:rsidTr="00EA6E18">
        <w:trPr>
          <w:cantSplit/>
          <w:trHeight w:val="144"/>
          <w:jc w:val="center"/>
        </w:trPr>
        <w:tc>
          <w:tcPr>
            <w:tcW w:w="2970" w:type="dxa"/>
            <w:shd w:val="clear" w:color="auto" w:fill="auto"/>
            <w:vAlign w:val="bottom"/>
          </w:tcPr>
          <w:p w14:paraId="08228CF4" w14:textId="77777777" w:rsidR="001A0E42" w:rsidRPr="00FF20C8" w:rsidRDefault="001A0E42" w:rsidP="001A0E42">
            <w:pPr>
              <w:widowControl w:val="0"/>
              <w:contextualSpacing/>
              <w:jc w:val="center"/>
              <w:rPr>
                <w:snapToGrid w:val="0"/>
                <w:sz w:val="22"/>
                <w:szCs w:val="22"/>
              </w:rPr>
            </w:pPr>
            <w:r w:rsidRPr="00FF20C8">
              <w:rPr>
                <w:snapToGrid w:val="0"/>
                <w:sz w:val="22"/>
                <w:szCs w:val="22"/>
              </w:rPr>
              <w:lastRenderedPageBreak/>
              <w:t>WET – Biomonitoring</w:t>
            </w:r>
            <w:r>
              <w:rPr>
                <w:snapToGrid w:val="0"/>
                <w:sz w:val="22"/>
                <w:szCs w:val="22"/>
              </w:rPr>
              <w:t xml:space="preserve"> *d</w:t>
            </w:r>
          </w:p>
          <w:p w14:paraId="30862A15" w14:textId="3ABBAF8E" w:rsidR="001A0E42" w:rsidRPr="00FF20C8" w:rsidRDefault="001A0E42" w:rsidP="001A0E42">
            <w:pPr>
              <w:widowControl w:val="0"/>
              <w:contextualSpacing/>
              <w:jc w:val="center"/>
              <w:rPr>
                <w:snapToGrid w:val="0"/>
                <w:sz w:val="22"/>
                <w:szCs w:val="22"/>
              </w:rPr>
            </w:pPr>
            <w:r w:rsidRPr="00FF20C8">
              <w:rPr>
                <w:snapToGrid w:val="0"/>
                <w:sz w:val="22"/>
                <w:szCs w:val="22"/>
              </w:rPr>
              <w:t>Ceriodaphnia</w:t>
            </w:r>
            <w:r w:rsidR="00FB1276">
              <w:rPr>
                <w:snapToGrid w:val="0"/>
                <w:sz w:val="22"/>
                <w:szCs w:val="22"/>
              </w:rPr>
              <w:t xml:space="preserve"> dubia</w:t>
            </w:r>
            <w:r w:rsidRPr="00FF20C8">
              <w:rPr>
                <w:snapToGrid w:val="0"/>
                <w:sz w:val="22"/>
                <w:szCs w:val="22"/>
              </w:rPr>
              <w:t xml:space="preserve"> - Chronic</w:t>
            </w:r>
          </w:p>
          <w:p w14:paraId="2F08F7ED" w14:textId="460F8A3C" w:rsidR="001A0E42" w:rsidRPr="00FF20C8" w:rsidRDefault="001A0E42" w:rsidP="001A0E42">
            <w:pPr>
              <w:widowControl w:val="0"/>
              <w:contextualSpacing/>
              <w:jc w:val="center"/>
              <w:rPr>
                <w:snapToGrid w:val="0"/>
                <w:sz w:val="22"/>
                <w:szCs w:val="22"/>
                <w:lang w:val="fr-FR"/>
              </w:rPr>
            </w:pPr>
            <w:r w:rsidRPr="00FF20C8">
              <w:rPr>
                <w:snapToGrid w:val="0"/>
                <w:sz w:val="22"/>
                <w:szCs w:val="22"/>
              </w:rPr>
              <w:t xml:space="preserve">Fathead Minnows </w:t>
            </w:r>
            <w:r w:rsidR="00FB1276">
              <w:rPr>
                <w:snapToGrid w:val="0"/>
                <w:sz w:val="22"/>
                <w:szCs w:val="22"/>
              </w:rPr>
              <w:t>-</w:t>
            </w:r>
            <w:r w:rsidRPr="00FF20C8">
              <w:rPr>
                <w:snapToGrid w:val="0"/>
                <w:sz w:val="22"/>
                <w:szCs w:val="22"/>
              </w:rPr>
              <w:t xml:space="preserve"> Chronic</w:t>
            </w:r>
          </w:p>
        </w:tc>
        <w:tc>
          <w:tcPr>
            <w:tcW w:w="3060" w:type="dxa"/>
            <w:shd w:val="clear" w:color="auto" w:fill="auto"/>
            <w:vAlign w:val="bottom"/>
          </w:tcPr>
          <w:p w14:paraId="061C08C2" w14:textId="4BD0EDE3" w:rsidR="001A0E42" w:rsidRDefault="001A0E42" w:rsidP="001A0E42">
            <w:pPr>
              <w:widowControl w:val="0"/>
              <w:contextualSpacing/>
              <w:jc w:val="center"/>
              <w:rPr>
                <w:snapToGrid w:val="0"/>
                <w:sz w:val="22"/>
                <w:szCs w:val="22"/>
              </w:rPr>
            </w:pPr>
            <w:r w:rsidRPr="00215CD8">
              <w:rPr>
                <w:snapToGrid w:val="0"/>
                <w:sz w:val="22"/>
                <w:szCs w:val="22"/>
              </w:rPr>
              <w:t>Quarterly, Alternating Species each quarter when mine is discharging.</w:t>
            </w:r>
          </w:p>
        </w:tc>
        <w:tc>
          <w:tcPr>
            <w:tcW w:w="1520" w:type="dxa"/>
            <w:shd w:val="clear" w:color="auto" w:fill="auto"/>
            <w:vAlign w:val="bottom"/>
          </w:tcPr>
          <w:p w14:paraId="2942F728" w14:textId="77777777" w:rsidR="001A0E42" w:rsidRPr="00FF20C8" w:rsidRDefault="001A0E42" w:rsidP="001A0E42">
            <w:pPr>
              <w:widowControl w:val="0"/>
              <w:contextualSpacing/>
              <w:jc w:val="center"/>
              <w:rPr>
                <w:snapToGrid w:val="0"/>
                <w:sz w:val="22"/>
                <w:szCs w:val="22"/>
                <w:lang w:val="fr-FR"/>
              </w:rPr>
            </w:pPr>
            <w:r w:rsidRPr="00FF20C8">
              <w:rPr>
                <w:snapToGrid w:val="0"/>
                <w:sz w:val="22"/>
                <w:szCs w:val="22"/>
                <w:lang w:val="fr-FR"/>
              </w:rPr>
              <w:t>Composite</w:t>
            </w:r>
          </w:p>
          <w:p w14:paraId="7C889CCA" w14:textId="77777777" w:rsidR="001A0E42" w:rsidRPr="00FF20C8" w:rsidRDefault="001A0E42" w:rsidP="001A0E42">
            <w:pPr>
              <w:widowControl w:val="0"/>
              <w:contextualSpacing/>
              <w:jc w:val="center"/>
              <w:rPr>
                <w:snapToGrid w:val="0"/>
                <w:sz w:val="22"/>
                <w:szCs w:val="22"/>
              </w:rPr>
            </w:pPr>
          </w:p>
        </w:tc>
        <w:tc>
          <w:tcPr>
            <w:tcW w:w="1440" w:type="dxa"/>
            <w:shd w:val="clear" w:color="auto" w:fill="auto"/>
            <w:vAlign w:val="bottom"/>
          </w:tcPr>
          <w:p w14:paraId="09107D45" w14:textId="77777777" w:rsidR="001A0E42" w:rsidRPr="00FF20C8" w:rsidRDefault="001A0E42" w:rsidP="001A0E42">
            <w:pPr>
              <w:widowControl w:val="0"/>
              <w:contextualSpacing/>
              <w:jc w:val="center"/>
              <w:rPr>
                <w:snapToGrid w:val="0"/>
                <w:sz w:val="22"/>
                <w:szCs w:val="22"/>
              </w:rPr>
            </w:pPr>
          </w:p>
          <w:p w14:paraId="58A27B55" w14:textId="77777777" w:rsidR="001A0E42" w:rsidRPr="00FF20C8" w:rsidRDefault="001A0E42" w:rsidP="001A0E42">
            <w:pPr>
              <w:widowControl w:val="0"/>
              <w:contextualSpacing/>
              <w:jc w:val="center"/>
              <w:rPr>
                <w:snapToGrid w:val="0"/>
                <w:sz w:val="22"/>
                <w:szCs w:val="22"/>
              </w:rPr>
            </w:pPr>
            <w:r w:rsidRPr="00FF20C8">
              <w:rPr>
                <w:snapToGrid w:val="0"/>
                <w:sz w:val="22"/>
                <w:szCs w:val="22"/>
              </w:rPr>
              <w:t>Pass/Fail</w:t>
            </w:r>
          </w:p>
          <w:p w14:paraId="1FF3F8EE" w14:textId="77777777" w:rsidR="001A0E42" w:rsidRPr="00FF20C8" w:rsidRDefault="001A0E42" w:rsidP="001A0E42">
            <w:pPr>
              <w:widowControl w:val="0"/>
              <w:contextualSpacing/>
              <w:jc w:val="center"/>
              <w:rPr>
                <w:snapToGrid w:val="0"/>
                <w:sz w:val="22"/>
                <w:szCs w:val="22"/>
              </w:rPr>
            </w:pPr>
          </w:p>
        </w:tc>
      </w:tr>
      <w:tr w:rsidR="001A0E42" w:rsidRPr="00FF20C8" w14:paraId="69D97DA1" w14:textId="77777777" w:rsidTr="00EA6E18">
        <w:trPr>
          <w:cantSplit/>
          <w:trHeight w:val="144"/>
          <w:jc w:val="center"/>
        </w:trPr>
        <w:tc>
          <w:tcPr>
            <w:tcW w:w="2970" w:type="dxa"/>
            <w:shd w:val="clear" w:color="auto" w:fill="auto"/>
            <w:vAlign w:val="bottom"/>
          </w:tcPr>
          <w:p w14:paraId="114F0273" w14:textId="5A5341B5" w:rsidR="001A0E42" w:rsidRPr="00FF20C8" w:rsidRDefault="001A0E42" w:rsidP="001A0E42">
            <w:pPr>
              <w:widowControl w:val="0"/>
              <w:contextualSpacing/>
              <w:jc w:val="center"/>
              <w:rPr>
                <w:snapToGrid w:val="0"/>
                <w:sz w:val="22"/>
                <w:szCs w:val="22"/>
              </w:rPr>
            </w:pPr>
            <w:r>
              <w:rPr>
                <w:snapToGrid w:val="0"/>
                <w:sz w:val="22"/>
                <w:szCs w:val="22"/>
                <w:lang w:val="fr-FR"/>
              </w:rPr>
              <w:t xml:space="preserve">Total </w:t>
            </w:r>
            <w:r w:rsidR="00644AD9">
              <w:rPr>
                <w:snapToGrid w:val="0"/>
                <w:sz w:val="22"/>
                <w:szCs w:val="22"/>
                <w:lang w:val="fr-FR"/>
              </w:rPr>
              <w:t xml:space="preserve">&amp; Dissolved </w:t>
            </w:r>
            <w:r w:rsidRPr="00FF20C8">
              <w:rPr>
                <w:snapToGrid w:val="0"/>
                <w:sz w:val="22"/>
                <w:szCs w:val="22"/>
                <w:lang w:val="fr-FR"/>
              </w:rPr>
              <w:t>Metals</w:t>
            </w:r>
            <w:r>
              <w:rPr>
                <w:snapToGrid w:val="0"/>
                <w:sz w:val="22"/>
                <w:szCs w:val="22"/>
                <w:lang w:val="fr-FR"/>
              </w:rPr>
              <w:t xml:space="preserve"> </w:t>
            </w:r>
            <w:r w:rsidRPr="00FF20C8">
              <w:rPr>
                <w:snapToGrid w:val="0"/>
                <w:sz w:val="22"/>
                <w:szCs w:val="22"/>
              </w:rPr>
              <w:t>*f</w:t>
            </w:r>
          </w:p>
        </w:tc>
        <w:tc>
          <w:tcPr>
            <w:tcW w:w="3060" w:type="dxa"/>
            <w:shd w:val="clear" w:color="auto" w:fill="auto"/>
            <w:vAlign w:val="bottom"/>
          </w:tcPr>
          <w:p w14:paraId="1F1DAD9A" w14:textId="6F7D3C75" w:rsidR="001A0E42" w:rsidRPr="00FF20C8" w:rsidRDefault="001A0E42" w:rsidP="001A0E42">
            <w:pPr>
              <w:widowControl w:val="0"/>
              <w:contextualSpacing/>
              <w:jc w:val="center"/>
              <w:rPr>
                <w:snapToGrid w:val="0"/>
                <w:sz w:val="22"/>
                <w:szCs w:val="22"/>
              </w:rPr>
            </w:pPr>
            <w:r>
              <w:rPr>
                <w:snapToGrid w:val="0"/>
                <w:sz w:val="22"/>
                <w:szCs w:val="22"/>
              </w:rPr>
              <w:t>Quarter</w:t>
            </w:r>
            <w:r w:rsidRPr="00FF20C8">
              <w:rPr>
                <w:snapToGrid w:val="0"/>
                <w:sz w:val="22"/>
                <w:szCs w:val="22"/>
              </w:rPr>
              <w:t>ly</w:t>
            </w:r>
          </w:p>
        </w:tc>
        <w:tc>
          <w:tcPr>
            <w:tcW w:w="1520" w:type="dxa"/>
            <w:shd w:val="clear" w:color="auto" w:fill="auto"/>
            <w:vAlign w:val="bottom"/>
          </w:tcPr>
          <w:p w14:paraId="5099ACC9" w14:textId="77777777" w:rsidR="001A0E42" w:rsidRPr="00FF20C8" w:rsidRDefault="001A0E42" w:rsidP="001A0E42">
            <w:pPr>
              <w:widowControl w:val="0"/>
              <w:contextualSpacing/>
              <w:jc w:val="center"/>
              <w:rPr>
                <w:snapToGrid w:val="0"/>
                <w:sz w:val="22"/>
                <w:szCs w:val="22"/>
              </w:rPr>
            </w:pPr>
            <w:r w:rsidRPr="00FF20C8">
              <w:rPr>
                <w:snapToGrid w:val="0"/>
                <w:sz w:val="22"/>
                <w:szCs w:val="22"/>
              </w:rPr>
              <w:t>Grab</w:t>
            </w:r>
          </w:p>
        </w:tc>
        <w:tc>
          <w:tcPr>
            <w:tcW w:w="1440" w:type="dxa"/>
            <w:shd w:val="clear" w:color="auto" w:fill="auto"/>
            <w:vAlign w:val="bottom"/>
          </w:tcPr>
          <w:p w14:paraId="32866B92" w14:textId="77777777" w:rsidR="001A0E42" w:rsidRPr="00FF20C8" w:rsidRDefault="001A0E42" w:rsidP="001A0E42">
            <w:pPr>
              <w:widowControl w:val="0"/>
              <w:contextualSpacing/>
              <w:jc w:val="center"/>
              <w:rPr>
                <w:snapToGrid w:val="0"/>
                <w:sz w:val="22"/>
                <w:szCs w:val="22"/>
              </w:rPr>
            </w:pPr>
            <w:r w:rsidRPr="00FF20C8">
              <w:rPr>
                <w:snapToGrid w:val="0"/>
                <w:sz w:val="22"/>
                <w:szCs w:val="22"/>
              </w:rPr>
              <w:t>mg/L</w:t>
            </w:r>
          </w:p>
        </w:tc>
      </w:tr>
    </w:tbl>
    <w:p w14:paraId="227D97E3" w14:textId="77777777" w:rsidR="002464D5" w:rsidRPr="00107373" w:rsidRDefault="002464D5" w:rsidP="002464D5">
      <w:pPr>
        <w:jc w:val="both"/>
        <w:rPr>
          <w:sz w:val="16"/>
          <w:szCs w:val="16"/>
        </w:rPr>
      </w:pPr>
    </w:p>
    <w:p w14:paraId="4738B03D" w14:textId="2C559CE3" w:rsidR="002464D5" w:rsidRDefault="002464D5" w:rsidP="002464D5">
      <w:pPr>
        <w:pStyle w:val="ListParagraph"/>
        <w:ind w:left="1800" w:hanging="360"/>
        <w:jc w:val="both"/>
        <w:rPr>
          <w:szCs w:val="22"/>
        </w:rPr>
      </w:pPr>
      <w:r w:rsidRPr="00107373">
        <w:rPr>
          <w:szCs w:val="22"/>
        </w:rPr>
        <w:t>*a</w:t>
      </w:r>
      <w:r w:rsidRPr="00107373">
        <w:rPr>
          <w:szCs w:val="22"/>
        </w:rPr>
        <w:tab/>
        <w:t xml:space="preserve">See Permit </w:t>
      </w:r>
      <w:r w:rsidRPr="00107373">
        <w:rPr>
          <w:i/>
          <w:iCs/>
          <w:szCs w:val="22"/>
        </w:rPr>
        <w:t>Part VII</w:t>
      </w:r>
      <w:r w:rsidRPr="00107373">
        <w:rPr>
          <w:szCs w:val="22"/>
        </w:rPr>
        <w:t>, for definition of terms.</w:t>
      </w:r>
      <w:r w:rsidR="00EF3CA0">
        <w:rPr>
          <w:szCs w:val="22"/>
        </w:rPr>
        <w:t xml:space="preserve"> Effluent limits apply to all outfalls unless otherwise stated. </w:t>
      </w:r>
    </w:p>
    <w:p w14:paraId="6B706DAE" w14:textId="77777777" w:rsidR="00FF20C8" w:rsidRDefault="00FF20C8" w:rsidP="002464D5">
      <w:pPr>
        <w:pStyle w:val="ListParagraph"/>
        <w:ind w:left="1800" w:hanging="360"/>
        <w:jc w:val="both"/>
        <w:rPr>
          <w:szCs w:val="22"/>
        </w:rPr>
      </w:pPr>
    </w:p>
    <w:p w14:paraId="32CAE593" w14:textId="57304C5B" w:rsidR="00FF20C8" w:rsidRPr="00FF20C8" w:rsidRDefault="00FF20C8" w:rsidP="00FF20C8">
      <w:pPr>
        <w:pStyle w:val="ListParagraph"/>
        <w:ind w:left="1800" w:hanging="360"/>
        <w:rPr>
          <w:szCs w:val="22"/>
        </w:rPr>
      </w:pPr>
      <w:r w:rsidRPr="00FF20C8">
        <w:rPr>
          <w:szCs w:val="22"/>
        </w:rPr>
        <w:t>*b</w:t>
      </w:r>
      <w:r w:rsidRPr="00FF20C8">
        <w:rPr>
          <w:szCs w:val="22"/>
        </w:rPr>
        <w:tab/>
      </w:r>
      <w:bookmarkStart w:id="6" w:name="_Hlk117687831"/>
      <w:r w:rsidR="003060E6">
        <w:rPr>
          <w:szCs w:val="22"/>
        </w:rPr>
        <w:t xml:space="preserve">Total </w:t>
      </w:r>
      <w:r w:rsidR="004E57C1">
        <w:rPr>
          <w:szCs w:val="22"/>
        </w:rPr>
        <w:t>Effluent</w:t>
      </w:r>
      <w:r w:rsidR="003060E6">
        <w:rPr>
          <w:szCs w:val="22"/>
        </w:rPr>
        <w:t xml:space="preserve"> </w:t>
      </w:r>
      <w:r w:rsidR="004E57C1">
        <w:rPr>
          <w:szCs w:val="22"/>
        </w:rPr>
        <w:t xml:space="preserve">Flow is limited to 3.0 MGD as a thirty-day average from all discharging outfalls combined. </w:t>
      </w:r>
      <w:bookmarkEnd w:id="6"/>
      <w:r w:rsidRPr="00FF20C8">
        <w:rPr>
          <w:szCs w:val="22"/>
        </w:rPr>
        <w:t>Flow measurements of effluent volume shall be made in such a manner that the permittee can affirmatively demonstrate that representative values are being obtained.</w:t>
      </w:r>
    </w:p>
    <w:p w14:paraId="38354F6B" w14:textId="70349508" w:rsidR="00D74587" w:rsidRDefault="00D74587" w:rsidP="002464D5">
      <w:pPr>
        <w:pStyle w:val="ListParagraph"/>
        <w:ind w:left="1800" w:hanging="360"/>
        <w:jc w:val="both"/>
        <w:rPr>
          <w:szCs w:val="22"/>
        </w:rPr>
      </w:pPr>
    </w:p>
    <w:p w14:paraId="2C4659F4" w14:textId="10167A5E" w:rsidR="00D74587" w:rsidRDefault="00D74587" w:rsidP="002464D5">
      <w:pPr>
        <w:pStyle w:val="ListParagraph"/>
        <w:ind w:left="1800" w:hanging="360"/>
        <w:jc w:val="both"/>
        <w:rPr>
          <w:snapToGrid w:val="0"/>
          <w:szCs w:val="22"/>
        </w:rPr>
      </w:pPr>
      <w:r>
        <w:rPr>
          <w:szCs w:val="22"/>
        </w:rPr>
        <w:t>*</w:t>
      </w:r>
      <w:r w:rsidR="00FF20C8">
        <w:rPr>
          <w:szCs w:val="22"/>
        </w:rPr>
        <w:t>c</w:t>
      </w:r>
      <w:r>
        <w:rPr>
          <w:szCs w:val="22"/>
        </w:rPr>
        <w:tab/>
      </w:r>
      <w:r w:rsidR="00904F69">
        <w:rPr>
          <w:snapToGrid w:val="0"/>
          <w:szCs w:val="22"/>
        </w:rPr>
        <w:t>A</w:t>
      </w:r>
      <w:r w:rsidR="006F5A05" w:rsidRPr="00107373">
        <w:rPr>
          <w:snapToGrid w:val="0"/>
          <w:szCs w:val="22"/>
        </w:rPr>
        <w:t xml:space="preserve"> visual inspection for any oil and grease sheen, sanitary wastes, floating solids, and visible foam shall be performed at least</w:t>
      </w:r>
      <w:r w:rsidR="006F5A05">
        <w:rPr>
          <w:snapToGrid w:val="0"/>
          <w:szCs w:val="22"/>
        </w:rPr>
        <w:t xml:space="preserve"> </w:t>
      </w:r>
      <w:r w:rsidR="008C2E40">
        <w:rPr>
          <w:snapToGrid w:val="0"/>
          <w:szCs w:val="22"/>
        </w:rPr>
        <w:t xml:space="preserve">twice per </w:t>
      </w:r>
      <w:r w:rsidR="006F5A05" w:rsidRPr="00107373">
        <w:rPr>
          <w:snapToGrid w:val="0"/>
          <w:szCs w:val="22"/>
        </w:rPr>
        <w:t xml:space="preserve">month at </w:t>
      </w:r>
      <w:r w:rsidR="006F5A05">
        <w:rPr>
          <w:snapToGrid w:val="0"/>
          <w:szCs w:val="22"/>
        </w:rPr>
        <w:t>all Outfalls</w:t>
      </w:r>
      <w:r w:rsidR="006F5A05" w:rsidRPr="00107373">
        <w:rPr>
          <w:snapToGrid w:val="0"/>
          <w:szCs w:val="22"/>
        </w:rPr>
        <w:t>.  There shall be no visible sheen, floating solids, or visible foam in other than trace amounts</w:t>
      </w:r>
      <w:r w:rsidR="006F5A05" w:rsidRPr="00107373">
        <w:rPr>
          <w:szCs w:val="22"/>
        </w:rPr>
        <w:t xml:space="preserve"> upon any discharges and there shall be no discharge of any sanitary wastes at any time</w:t>
      </w:r>
      <w:r w:rsidR="006F5A05" w:rsidRPr="00107373">
        <w:rPr>
          <w:snapToGrid w:val="0"/>
          <w:szCs w:val="22"/>
        </w:rPr>
        <w:t>.  If a sheen is observed</w:t>
      </w:r>
      <w:r w:rsidR="006F5A05">
        <w:rPr>
          <w:snapToGrid w:val="0"/>
          <w:szCs w:val="22"/>
        </w:rPr>
        <w:t xml:space="preserve"> </w:t>
      </w:r>
      <w:r w:rsidR="003A6EED">
        <w:rPr>
          <w:snapToGrid w:val="0"/>
          <w:szCs w:val="22"/>
        </w:rPr>
        <w:t xml:space="preserve">discharging </w:t>
      </w:r>
      <w:r w:rsidR="006F5A05">
        <w:rPr>
          <w:snapToGrid w:val="0"/>
          <w:szCs w:val="22"/>
        </w:rPr>
        <w:t>from any Outfall</w:t>
      </w:r>
      <w:r w:rsidR="006F5A05" w:rsidRPr="00107373">
        <w:rPr>
          <w:snapToGrid w:val="0"/>
          <w:szCs w:val="22"/>
        </w:rPr>
        <w:t xml:space="preserve">, </w:t>
      </w:r>
      <w:r w:rsidR="006F5A05">
        <w:rPr>
          <w:snapToGrid w:val="0"/>
          <w:szCs w:val="22"/>
        </w:rPr>
        <w:t xml:space="preserve">then </w:t>
      </w:r>
      <w:r w:rsidR="006F5A05" w:rsidRPr="00107373">
        <w:rPr>
          <w:snapToGrid w:val="0"/>
          <w:szCs w:val="22"/>
        </w:rPr>
        <w:t xml:space="preserve">a sample of the effluent shall be collected immediately thereafter and </w:t>
      </w:r>
      <w:r w:rsidR="006F5A05">
        <w:rPr>
          <w:snapToGrid w:val="0"/>
          <w:szCs w:val="22"/>
        </w:rPr>
        <w:t xml:space="preserve">the </w:t>
      </w:r>
      <w:r w:rsidR="006F5A05" w:rsidRPr="00107373">
        <w:rPr>
          <w:snapToGrid w:val="0"/>
          <w:szCs w:val="22"/>
        </w:rPr>
        <w:t>oil and grease shall not exceed 10 mg/L in concentration</w:t>
      </w:r>
      <w:r w:rsidR="006F5A05" w:rsidRPr="00107373">
        <w:rPr>
          <w:szCs w:val="22"/>
        </w:rPr>
        <w:t>.</w:t>
      </w:r>
    </w:p>
    <w:p w14:paraId="19069EA7" w14:textId="095DF83D" w:rsidR="00D74587" w:rsidRDefault="00D74587" w:rsidP="002464D5">
      <w:pPr>
        <w:pStyle w:val="ListParagraph"/>
        <w:ind w:left="1800" w:hanging="360"/>
        <w:jc w:val="both"/>
        <w:rPr>
          <w:szCs w:val="22"/>
        </w:rPr>
      </w:pPr>
    </w:p>
    <w:p w14:paraId="7ED05A1B" w14:textId="6F47C909" w:rsidR="002464D5" w:rsidRPr="00E3768E" w:rsidRDefault="00E3768E" w:rsidP="0022206C">
      <w:pPr>
        <w:pStyle w:val="ListParagraph"/>
        <w:ind w:left="1800" w:hanging="360"/>
        <w:jc w:val="both"/>
        <w:rPr>
          <w:szCs w:val="22"/>
        </w:rPr>
      </w:pPr>
      <w:r>
        <w:rPr>
          <w:szCs w:val="22"/>
        </w:rPr>
        <w:t>*d</w:t>
      </w:r>
      <w:r>
        <w:rPr>
          <w:szCs w:val="22"/>
        </w:rPr>
        <w:tab/>
      </w:r>
      <w:r w:rsidRPr="00E3768E">
        <w:rPr>
          <w:szCs w:val="22"/>
        </w:rPr>
        <w:t xml:space="preserve">Chronic WET monitoring is required </w:t>
      </w:r>
      <w:r w:rsidR="00FF14B8">
        <w:rPr>
          <w:szCs w:val="22"/>
        </w:rPr>
        <w:t>for mine water discharges from O</w:t>
      </w:r>
      <w:r w:rsidRPr="00E3768E">
        <w:rPr>
          <w:szCs w:val="22"/>
        </w:rPr>
        <w:t xml:space="preserve">utfalls </w:t>
      </w:r>
      <w:r w:rsidRPr="00FF14B8">
        <w:rPr>
          <w:szCs w:val="22"/>
        </w:rPr>
        <w:t>001, 003</w:t>
      </w:r>
      <w:r w:rsidR="00FF14B8" w:rsidRPr="00FF14B8">
        <w:rPr>
          <w:szCs w:val="22"/>
        </w:rPr>
        <w:t xml:space="preserve">, </w:t>
      </w:r>
      <w:r w:rsidRPr="00FF14B8">
        <w:rPr>
          <w:szCs w:val="22"/>
        </w:rPr>
        <w:t>004</w:t>
      </w:r>
      <w:r w:rsidRPr="00E3768E">
        <w:rPr>
          <w:szCs w:val="22"/>
        </w:rPr>
        <w:t xml:space="preserve"> </w:t>
      </w:r>
      <w:r w:rsidR="00FF14B8">
        <w:rPr>
          <w:szCs w:val="22"/>
        </w:rPr>
        <w:t xml:space="preserve">and 005 </w:t>
      </w:r>
      <w:r w:rsidRPr="00E3768E">
        <w:rPr>
          <w:szCs w:val="22"/>
        </w:rPr>
        <w:t xml:space="preserve">only. </w:t>
      </w:r>
      <w:r w:rsidR="0097360C">
        <w:rPr>
          <w:szCs w:val="22"/>
        </w:rPr>
        <w:t>The c</w:t>
      </w:r>
      <w:r w:rsidRPr="00E3768E">
        <w:rPr>
          <w:szCs w:val="22"/>
        </w:rPr>
        <w:t>hronic WET test</w:t>
      </w:r>
      <w:r w:rsidR="0097360C">
        <w:rPr>
          <w:szCs w:val="22"/>
        </w:rPr>
        <w:t>ing</w:t>
      </w:r>
      <w:r w:rsidRPr="00E3768E">
        <w:rPr>
          <w:szCs w:val="22"/>
        </w:rPr>
        <w:t xml:space="preserve"> shall alternate </w:t>
      </w:r>
      <w:r w:rsidR="006B15A0">
        <w:rPr>
          <w:szCs w:val="22"/>
        </w:rPr>
        <w:t xml:space="preserve">the </w:t>
      </w:r>
      <w:r w:rsidR="0097360C">
        <w:rPr>
          <w:szCs w:val="22"/>
        </w:rPr>
        <w:t>test species</w:t>
      </w:r>
      <w:r w:rsidR="006B15A0">
        <w:rPr>
          <w:szCs w:val="22"/>
        </w:rPr>
        <w:t xml:space="preserve"> as detailed in the permit</w:t>
      </w:r>
      <w:r w:rsidRPr="00E3768E">
        <w:rPr>
          <w:szCs w:val="22"/>
        </w:rPr>
        <w:t>.</w:t>
      </w:r>
    </w:p>
    <w:p w14:paraId="1A1DAE21" w14:textId="77777777" w:rsidR="002464D5" w:rsidRPr="00107373" w:rsidRDefault="002464D5" w:rsidP="002464D5">
      <w:pPr>
        <w:pStyle w:val="ListParagraph"/>
        <w:ind w:left="1800"/>
        <w:jc w:val="both"/>
        <w:rPr>
          <w:szCs w:val="22"/>
        </w:rPr>
      </w:pPr>
    </w:p>
    <w:p w14:paraId="75A4AC0D" w14:textId="3F522AF6" w:rsidR="00E14E01" w:rsidRPr="008F671E" w:rsidRDefault="002464D5" w:rsidP="00AA7948">
      <w:pPr>
        <w:pStyle w:val="ListParagraph"/>
        <w:ind w:left="1800" w:hanging="360"/>
        <w:jc w:val="both"/>
        <w:rPr>
          <w:szCs w:val="22"/>
        </w:rPr>
      </w:pPr>
      <w:r w:rsidRPr="008F671E">
        <w:rPr>
          <w:szCs w:val="22"/>
        </w:rPr>
        <w:t>*</w:t>
      </w:r>
      <w:r w:rsidR="00E3768E" w:rsidRPr="008F671E">
        <w:rPr>
          <w:szCs w:val="22"/>
        </w:rPr>
        <w:t>e</w:t>
      </w:r>
      <w:r w:rsidRPr="008F671E">
        <w:rPr>
          <w:szCs w:val="22"/>
        </w:rPr>
        <w:tab/>
        <w:t xml:space="preserve">Turbidity monitoring shall be conducted </w:t>
      </w:r>
      <w:r w:rsidR="000C395E" w:rsidRPr="008F671E">
        <w:rPr>
          <w:szCs w:val="22"/>
        </w:rPr>
        <w:t xml:space="preserve">twice </w:t>
      </w:r>
      <w:r w:rsidRPr="008F671E">
        <w:rPr>
          <w:szCs w:val="22"/>
        </w:rPr>
        <w:t>monthly from all discharging Outfalls</w:t>
      </w:r>
      <w:r w:rsidR="00E45ED2" w:rsidRPr="008F671E">
        <w:rPr>
          <w:szCs w:val="22"/>
        </w:rPr>
        <w:t xml:space="preserve"> and from the receiving water whenever possible</w:t>
      </w:r>
      <w:r w:rsidRPr="008F671E">
        <w:rPr>
          <w:szCs w:val="22"/>
        </w:rPr>
        <w:t xml:space="preserve">. </w:t>
      </w:r>
    </w:p>
    <w:p w14:paraId="2567B207" w14:textId="28CF5231" w:rsidR="00612EF9" w:rsidRPr="008F671E" w:rsidRDefault="00612EF9" w:rsidP="002464D5">
      <w:pPr>
        <w:pStyle w:val="ListParagraph"/>
        <w:ind w:left="1800" w:hanging="360"/>
        <w:jc w:val="both"/>
        <w:rPr>
          <w:szCs w:val="22"/>
        </w:rPr>
      </w:pPr>
    </w:p>
    <w:p w14:paraId="3490DB92" w14:textId="799C615F" w:rsidR="00612EF9" w:rsidRDefault="00612EF9" w:rsidP="00612EF9">
      <w:pPr>
        <w:pStyle w:val="ListParagraph"/>
        <w:ind w:left="1800" w:hanging="360"/>
        <w:jc w:val="both"/>
        <w:rPr>
          <w:snapToGrid w:val="0"/>
          <w:szCs w:val="22"/>
        </w:rPr>
      </w:pPr>
      <w:r w:rsidRPr="008F671E">
        <w:rPr>
          <w:szCs w:val="22"/>
        </w:rPr>
        <w:t>*</w:t>
      </w:r>
      <w:r w:rsidR="006F5A05" w:rsidRPr="008F671E">
        <w:rPr>
          <w:szCs w:val="22"/>
        </w:rPr>
        <w:t>f</w:t>
      </w:r>
      <w:r w:rsidRPr="008F671E">
        <w:rPr>
          <w:szCs w:val="22"/>
        </w:rPr>
        <w:tab/>
      </w:r>
      <w:r w:rsidR="00364BED" w:rsidRPr="008F671E">
        <w:rPr>
          <w:szCs w:val="22"/>
        </w:rPr>
        <w:t>Starting on the effective date of this permit, the following total and dissolved metals shall be monitored quarterly for at least two years and until at least 10 sampling events are competed from all discharging outfalls; Arsenic, Cadmium, Chromium, Copper, Iron, Lead, Mercury, Nickel, Selenium, Silver and Zinc.  The permittee is required to utilize the lowest detection limit possible using sufficiently sensitive standard test methods and certified laboratories.  Once at least 10 sampling events have been completed, the permittee may request a permit modification based upon a subsequent reasonable potential analysis for a reduction in testing frequency and/or removal of any applicable metals parameters as appropriate.</w:t>
      </w:r>
      <w:r w:rsidR="00364BED" w:rsidRPr="008F671E">
        <w:rPr>
          <w:szCs w:val="24"/>
        </w:rPr>
        <w:t xml:space="preserve"> The permit issuing authority may approve or deny the request based on the results and other available information. </w:t>
      </w:r>
      <w:r w:rsidR="00364BED" w:rsidRPr="008F671E">
        <w:rPr>
          <w:szCs w:val="22"/>
        </w:rPr>
        <w:t xml:space="preserve"> </w:t>
      </w:r>
    </w:p>
    <w:p w14:paraId="0DEB6EB2" w14:textId="77777777" w:rsidR="00754356" w:rsidRPr="00547A4A" w:rsidRDefault="00754356" w:rsidP="00612EF9">
      <w:pPr>
        <w:pStyle w:val="ListParagraph"/>
        <w:ind w:left="1800" w:hanging="360"/>
        <w:jc w:val="both"/>
        <w:rPr>
          <w:snapToGrid w:val="0"/>
          <w:sz w:val="16"/>
          <w:szCs w:val="16"/>
        </w:rPr>
      </w:pPr>
    </w:p>
    <w:p w14:paraId="401A3C7B" w14:textId="77777777" w:rsidR="00754356" w:rsidRPr="00754356" w:rsidRDefault="00754356" w:rsidP="00754356">
      <w:pPr>
        <w:ind w:left="1800" w:hanging="360"/>
        <w:contextualSpacing/>
        <w:jc w:val="both"/>
        <w:rPr>
          <w:szCs w:val="22"/>
        </w:rPr>
      </w:pPr>
      <w:r>
        <w:rPr>
          <w:szCs w:val="22"/>
        </w:rPr>
        <w:t>*g</w:t>
      </w:r>
      <w:r>
        <w:rPr>
          <w:szCs w:val="22"/>
        </w:rPr>
        <w:tab/>
      </w:r>
      <w:r w:rsidRPr="00754356">
        <w:rPr>
          <w:szCs w:val="22"/>
        </w:rPr>
        <w:t>Within two years from the effective date of this permit, the permittee shall complete and submit to the Director, a TDS loading evaluation and exemption demonstration report in accordance with the Colorado River Basin Salinity Control Forum NPDES Policies entitled,</w:t>
      </w:r>
      <w:r w:rsidRPr="00754356">
        <w:rPr>
          <w:i/>
          <w:szCs w:val="22"/>
        </w:rPr>
        <w:t xml:space="preserve"> “2020 Review, Water Quality Standards for Salinity, Colorado River System, Appendix B.”</w:t>
      </w:r>
    </w:p>
    <w:bookmarkEnd w:id="4"/>
    <w:bookmarkEnd w:id="5"/>
    <w:p w14:paraId="5AB5BFCF" w14:textId="77777777" w:rsidR="005E0868" w:rsidRPr="00547A4A" w:rsidRDefault="005E0868" w:rsidP="002464D5">
      <w:pPr>
        <w:jc w:val="both"/>
        <w:rPr>
          <w:sz w:val="16"/>
          <w:szCs w:val="16"/>
        </w:rPr>
      </w:pPr>
    </w:p>
    <w:p w14:paraId="08C148B7" w14:textId="3B0667B1" w:rsidR="002464D5" w:rsidRPr="00132058" w:rsidRDefault="002464D5" w:rsidP="002464D5">
      <w:pPr>
        <w:pStyle w:val="Notes"/>
        <w:numPr>
          <w:ilvl w:val="2"/>
          <w:numId w:val="2"/>
        </w:numPr>
        <w:jc w:val="both"/>
      </w:pPr>
      <w:r w:rsidRPr="00132058">
        <w:rPr>
          <w:szCs w:val="22"/>
        </w:rPr>
        <w:t>Samples collected in compliance with the monitoring requirements specifi</w:t>
      </w:r>
      <w:r>
        <w:rPr>
          <w:szCs w:val="22"/>
        </w:rPr>
        <w:t xml:space="preserve">ed above shall be collected at </w:t>
      </w:r>
      <w:r w:rsidR="00E2559C">
        <w:rPr>
          <w:szCs w:val="22"/>
        </w:rPr>
        <w:t xml:space="preserve">all </w:t>
      </w:r>
      <w:r>
        <w:rPr>
          <w:szCs w:val="22"/>
        </w:rPr>
        <w:t>O</w:t>
      </w:r>
      <w:r w:rsidRPr="00132058">
        <w:rPr>
          <w:szCs w:val="22"/>
        </w:rPr>
        <w:t xml:space="preserve">utfalls prior to mixing with </w:t>
      </w:r>
      <w:r w:rsidR="000D0659">
        <w:rPr>
          <w:szCs w:val="22"/>
        </w:rPr>
        <w:t>any</w:t>
      </w:r>
      <w:r w:rsidRPr="00132058">
        <w:rPr>
          <w:szCs w:val="22"/>
        </w:rPr>
        <w:t xml:space="preserve"> receiving water.</w:t>
      </w:r>
    </w:p>
    <w:p w14:paraId="7A0F59DC" w14:textId="77777777" w:rsidR="002464D5" w:rsidRPr="00547A4A" w:rsidRDefault="002464D5" w:rsidP="002464D5">
      <w:pPr>
        <w:pStyle w:val="Notes"/>
        <w:tabs>
          <w:tab w:val="clear" w:pos="720"/>
        </w:tabs>
        <w:ind w:left="1800"/>
        <w:jc w:val="both"/>
        <w:rPr>
          <w:sz w:val="16"/>
          <w:szCs w:val="16"/>
        </w:rPr>
      </w:pPr>
    </w:p>
    <w:p w14:paraId="793730F9" w14:textId="554F5869" w:rsidR="00DE53FA" w:rsidRPr="00F900BF" w:rsidRDefault="002464D5" w:rsidP="00DE53FA">
      <w:pPr>
        <w:pStyle w:val="Notes"/>
        <w:numPr>
          <w:ilvl w:val="2"/>
          <w:numId w:val="2"/>
        </w:numPr>
        <w:jc w:val="both"/>
      </w:pPr>
      <w:r w:rsidRPr="00132058">
        <w:rPr>
          <w:szCs w:val="22"/>
        </w:rPr>
        <w:lastRenderedPageBreak/>
        <w:t>Should any discharge or increase in the volume of a discharge caused by precipitation within any 24-hour period that is less than or equal to the 10-year, 24-hour precipitation event (or snowmelt of equivalent volume)</w:t>
      </w:r>
      <w:r w:rsidR="008A34B5">
        <w:rPr>
          <w:szCs w:val="22"/>
        </w:rPr>
        <w:t>,</w:t>
      </w:r>
      <w:r w:rsidRPr="00132058">
        <w:rPr>
          <w:szCs w:val="22"/>
        </w:rPr>
        <w:t xml:space="preserve"> may </w:t>
      </w:r>
      <w:r w:rsidRPr="0022206C">
        <w:rPr>
          <w:szCs w:val="22"/>
        </w:rPr>
        <w:t xml:space="preserve">at </w:t>
      </w:r>
      <w:bookmarkStart w:id="7" w:name="_Hlk115266318"/>
      <w:r w:rsidRPr="0022206C">
        <w:rPr>
          <w:szCs w:val="22"/>
        </w:rPr>
        <w:t>Outfall</w:t>
      </w:r>
      <w:r w:rsidR="0022206C" w:rsidRPr="0022206C">
        <w:rPr>
          <w:szCs w:val="22"/>
        </w:rPr>
        <w:t>s</w:t>
      </w:r>
      <w:r w:rsidRPr="0022206C">
        <w:rPr>
          <w:szCs w:val="22"/>
        </w:rPr>
        <w:t xml:space="preserve"> 00</w:t>
      </w:r>
      <w:r w:rsidR="00E46F65" w:rsidRPr="0022206C">
        <w:rPr>
          <w:szCs w:val="22"/>
        </w:rPr>
        <w:t>2</w:t>
      </w:r>
      <w:r w:rsidR="0022206C" w:rsidRPr="0022206C">
        <w:rPr>
          <w:szCs w:val="22"/>
        </w:rPr>
        <w:t>, 006, 007</w:t>
      </w:r>
      <w:r w:rsidR="0022206C">
        <w:rPr>
          <w:szCs w:val="22"/>
        </w:rPr>
        <w:t>, 008</w:t>
      </w:r>
      <w:r w:rsidR="0022206C" w:rsidRPr="0022206C">
        <w:rPr>
          <w:szCs w:val="22"/>
        </w:rPr>
        <w:t xml:space="preserve"> and 009</w:t>
      </w:r>
      <w:r w:rsidRPr="0022206C">
        <w:rPr>
          <w:szCs w:val="22"/>
        </w:rPr>
        <w:t xml:space="preserve"> only</w:t>
      </w:r>
      <w:bookmarkEnd w:id="7"/>
      <w:r w:rsidRPr="0022206C">
        <w:rPr>
          <w:szCs w:val="22"/>
        </w:rPr>
        <w:t xml:space="preserve">, substitute the following </w:t>
      </w:r>
      <w:r w:rsidR="006C3838" w:rsidRPr="0022206C">
        <w:rPr>
          <w:szCs w:val="22"/>
        </w:rPr>
        <w:t xml:space="preserve">Settleable Solids </w:t>
      </w:r>
      <w:r w:rsidRPr="0022206C">
        <w:rPr>
          <w:szCs w:val="22"/>
        </w:rPr>
        <w:t>lim</w:t>
      </w:r>
      <w:r w:rsidRPr="00132058">
        <w:rPr>
          <w:szCs w:val="22"/>
        </w:rPr>
        <w:t xml:space="preserve">itation for the </w:t>
      </w:r>
      <w:r w:rsidR="006C3838">
        <w:rPr>
          <w:szCs w:val="22"/>
        </w:rPr>
        <w:t xml:space="preserve">TSS </w:t>
      </w:r>
      <w:r w:rsidRPr="00132058">
        <w:rPr>
          <w:szCs w:val="22"/>
        </w:rPr>
        <w:t xml:space="preserve">limitation contained </w:t>
      </w:r>
      <w:r w:rsidRPr="004259D9">
        <w:rPr>
          <w:szCs w:val="22"/>
        </w:rPr>
        <w:t>in</w:t>
      </w:r>
      <w:r w:rsidRPr="0031443D">
        <w:rPr>
          <w:szCs w:val="22"/>
        </w:rPr>
        <w:t xml:space="preserve"> </w:t>
      </w:r>
      <w:r w:rsidRPr="004259D9">
        <w:rPr>
          <w:i/>
          <w:iCs/>
          <w:szCs w:val="22"/>
        </w:rPr>
        <w:t>Part</w:t>
      </w:r>
      <w:r w:rsidRPr="00132058">
        <w:rPr>
          <w:szCs w:val="22"/>
        </w:rPr>
        <w:t xml:space="preserve"> </w:t>
      </w:r>
      <w:r w:rsidRPr="00132058">
        <w:rPr>
          <w:i/>
          <w:iCs/>
          <w:szCs w:val="22"/>
        </w:rPr>
        <w:t>I.</w:t>
      </w:r>
      <w:r>
        <w:rPr>
          <w:i/>
          <w:iCs/>
          <w:szCs w:val="22"/>
        </w:rPr>
        <w:t>C</w:t>
      </w:r>
      <w:r w:rsidRPr="00132058">
        <w:rPr>
          <w:i/>
          <w:iCs/>
          <w:szCs w:val="22"/>
        </w:rPr>
        <w:t>.</w:t>
      </w:r>
      <w:r>
        <w:rPr>
          <w:i/>
          <w:iCs/>
          <w:szCs w:val="22"/>
        </w:rPr>
        <w:t>2.</w:t>
      </w:r>
      <w:r w:rsidRPr="00DC1EA5">
        <w:rPr>
          <w:iCs/>
          <w:szCs w:val="22"/>
        </w:rPr>
        <w:t xml:space="preserve"> </w:t>
      </w:r>
      <w:r w:rsidRPr="00615F9C">
        <w:rPr>
          <w:iCs/>
          <w:szCs w:val="22"/>
        </w:rPr>
        <w:t>All other limitations</w:t>
      </w:r>
      <w:r w:rsidR="00DC1B94">
        <w:rPr>
          <w:iCs/>
          <w:szCs w:val="22"/>
        </w:rPr>
        <w:t xml:space="preserve"> </w:t>
      </w:r>
      <w:r>
        <w:rPr>
          <w:iCs/>
          <w:szCs w:val="22"/>
        </w:rPr>
        <w:t xml:space="preserve">not </w:t>
      </w:r>
      <w:r w:rsidR="000D0659">
        <w:rPr>
          <w:iCs/>
          <w:szCs w:val="22"/>
        </w:rPr>
        <w:t>included</w:t>
      </w:r>
      <w:r>
        <w:rPr>
          <w:iCs/>
          <w:szCs w:val="22"/>
        </w:rPr>
        <w:t xml:space="preserve"> below</w:t>
      </w:r>
      <w:r w:rsidRPr="00615F9C">
        <w:rPr>
          <w:iCs/>
          <w:szCs w:val="22"/>
        </w:rPr>
        <w:t xml:space="preserve"> remain </w:t>
      </w:r>
      <w:r w:rsidR="000D0659">
        <w:rPr>
          <w:iCs/>
          <w:szCs w:val="22"/>
        </w:rPr>
        <w:t>unchanged</w:t>
      </w:r>
      <w:r w:rsidRPr="00615F9C">
        <w:rPr>
          <w:iCs/>
          <w:szCs w:val="22"/>
        </w:rPr>
        <w:t>.</w:t>
      </w:r>
      <w:bookmarkStart w:id="8" w:name="_Hlk77764479"/>
    </w:p>
    <w:p w14:paraId="5FFF8524" w14:textId="77777777" w:rsidR="00F900BF" w:rsidRDefault="00F900BF" w:rsidP="00F900BF">
      <w:pPr>
        <w:pStyle w:val="Notes"/>
        <w:tabs>
          <w:tab w:val="clear" w:pos="720"/>
        </w:tabs>
        <w:jc w:val="both"/>
      </w:pPr>
    </w:p>
    <w:tbl>
      <w:tblPr>
        <w:tblpPr w:leftFromText="180" w:rightFromText="180" w:vertAnchor="text" w:horzAnchor="margin" w:tblpXSpec="center" w:tblpY="149"/>
        <w:tblW w:w="7640" w:type="dxa"/>
        <w:tblLayout w:type="fixed"/>
        <w:tblLook w:val="04A0" w:firstRow="1" w:lastRow="0" w:firstColumn="1" w:lastColumn="0" w:noHBand="0" w:noVBand="1"/>
      </w:tblPr>
      <w:tblGrid>
        <w:gridCol w:w="3770"/>
        <w:gridCol w:w="1540"/>
        <w:gridCol w:w="2330"/>
      </w:tblGrid>
      <w:tr w:rsidR="002464D5" w:rsidRPr="00160046" w14:paraId="4EA445AA" w14:textId="77777777" w:rsidTr="00DE53FA">
        <w:trPr>
          <w:trHeight w:val="330"/>
        </w:trPr>
        <w:tc>
          <w:tcPr>
            <w:tcW w:w="377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7E1CBB9" w14:textId="42684558" w:rsidR="002464D5" w:rsidRPr="00A4374F" w:rsidRDefault="002464D5" w:rsidP="004B5E67">
            <w:pPr>
              <w:jc w:val="center"/>
              <w:rPr>
                <w:color w:val="000000"/>
                <w:szCs w:val="24"/>
              </w:rPr>
            </w:pPr>
            <w:r w:rsidRPr="00A4374F">
              <w:rPr>
                <w:color w:val="000000"/>
                <w:szCs w:val="24"/>
              </w:rPr>
              <w:t>Parameter</w:t>
            </w:r>
            <w:r w:rsidR="00647E90">
              <w:rPr>
                <w:color w:val="000000"/>
                <w:szCs w:val="24"/>
              </w:rPr>
              <w:t>, Units</w:t>
            </w:r>
          </w:p>
        </w:tc>
        <w:tc>
          <w:tcPr>
            <w:tcW w:w="3870" w:type="dxa"/>
            <w:gridSpan w:val="2"/>
            <w:tcBorders>
              <w:top w:val="single" w:sz="8" w:space="0" w:color="000000"/>
              <w:left w:val="nil"/>
              <w:bottom w:val="single" w:sz="8" w:space="0" w:color="000000"/>
              <w:right w:val="single" w:sz="8" w:space="0" w:color="000000"/>
            </w:tcBorders>
            <w:shd w:val="clear" w:color="auto" w:fill="auto"/>
            <w:vAlign w:val="center"/>
            <w:hideMark/>
          </w:tcPr>
          <w:p w14:paraId="7C511BCB" w14:textId="77777777" w:rsidR="002464D5" w:rsidRPr="00A4374F" w:rsidRDefault="002464D5" w:rsidP="004B5E67">
            <w:pPr>
              <w:jc w:val="center"/>
              <w:rPr>
                <w:color w:val="000000"/>
                <w:szCs w:val="24"/>
              </w:rPr>
            </w:pPr>
            <w:r>
              <w:rPr>
                <w:color w:val="000000"/>
                <w:szCs w:val="24"/>
              </w:rPr>
              <w:t xml:space="preserve">Alternative </w:t>
            </w:r>
            <w:r w:rsidRPr="00A4374F">
              <w:rPr>
                <w:color w:val="000000"/>
                <w:szCs w:val="24"/>
              </w:rPr>
              <w:t>Effluent Limitations</w:t>
            </w:r>
          </w:p>
        </w:tc>
      </w:tr>
      <w:tr w:rsidR="003224FC" w:rsidRPr="00160046" w14:paraId="5F6515E0" w14:textId="77777777" w:rsidTr="00DE53FA">
        <w:trPr>
          <w:trHeight w:val="645"/>
        </w:trPr>
        <w:tc>
          <w:tcPr>
            <w:tcW w:w="377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F115B9C" w14:textId="77777777" w:rsidR="003224FC" w:rsidRPr="00A4374F" w:rsidRDefault="003224FC" w:rsidP="004B5E67">
            <w:pPr>
              <w:jc w:val="center"/>
              <w:rPr>
                <w:color w:val="000000"/>
                <w:szCs w:val="24"/>
              </w:rPr>
            </w:pPr>
          </w:p>
        </w:tc>
        <w:tc>
          <w:tcPr>
            <w:tcW w:w="1540" w:type="dxa"/>
            <w:tcBorders>
              <w:top w:val="nil"/>
              <w:left w:val="nil"/>
              <w:bottom w:val="double" w:sz="6" w:space="0" w:color="000000"/>
              <w:right w:val="single" w:sz="8" w:space="0" w:color="000000"/>
            </w:tcBorders>
            <w:shd w:val="clear" w:color="auto" w:fill="auto"/>
            <w:vAlign w:val="center"/>
            <w:hideMark/>
          </w:tcPr>
          <w:p w14:paraId="42712242" w14:textId="78146578" w:rsidR="003224FC" w:rsidRPr="00A4374F" w:rsidRDefault="003224FC" w:rsidP="004B5E67">
            <w:pPr>
              <w:jc w:val="center"/>
              <w:rPr>
                <w:color w:val="000000"/>
                <w:szCs w:val="24"/>
              </w:rPr>
            </w:pPr>
            <w:r>
              <w:rPr>
                <w:color w:val="000000"/>
                <w:szCs w:val="24"/>
              </w:rPr>
              <w:t xml:space="preserve">Daily </w:t>
            </w:r>
            <w:r w:rsidRPr="00A4374F">
              <w:rPr>
                <w:color w:val="000000"/>
                <w:szCs w:val="24"/>
              </w:rPr>
              <w:t>Minimum</w:t>
            </w:r>
          </w:p>
        </w:tc>
        <w:tc>
          <w:tcPr>
            <w:tcW w:w="2330" w:type="dxa"/>
            <w:tcBorders>
              <w:top w:val="nil"/>
              <w:left w:val="nil"/>
              <w:bottom w:val="double" w:sz="6" w:space="0" w:color="000000"/>
              <w:right w:val="single" w:sz="8" w:space="0" w:color="000000"/>
            </w:tcBorders>
            <w:shd w:val="clear" w:color="auto" w:fill="auto"/>
            <w:vAlign w:val="center"/>
            <w:hideMark/>
          </w:tcPr>
          <w:p w14:paraId="093C0A55" w14:textId="7E38A843" w:rsidR="003224FC" w:rsidRPr="00A4374F" w:rsidRDefault="003224FC" w:rsidP="004B5E67">
            <w:pPr>
              <w:jc w:val="center"/>
              <w:rPr>
                <w:color w:val="000000"/>
                <w:szCs w:val="24"/>
              </w:rPr>
            </w:pPr>
            <w:r>
              <w:rPr>
                <w:color w:val="000000"/>
                <w:szCs w:val="24"/>
              </w:rPr>
              <w:t xml:space="preserve">Daily </w:t>
            </w:r>
            <w:r w:rsidRPr="00A4374F">
              <w:rPr>
                <w:color w:val="000000"/>
                <w:szCs w:val="24"/>
              </w:rPr>
              <w:t>Maximum</w:t>
            </w:r>
          </w:p>
        </w:tc>
      </w:tr>
      <w:tr w:rsidR="003224FC" w:rsidRPr="00160046" w14:paraId="6FC1F3C9" w14:textId="77777777" w:rsidTr="00DE53FA">
        <w:trPr>
          <w:trHeight w:val="288"/>
        </w:trPr>
        <w:tc>
          <w:tcPr>
            <w:tcW w:w="3770" w:type="dxa"/>
            <w:tcBorders>
              <w:top w:val="single" w:sz="8" w:space="0" w:color="000000"/>
              <w:left w:val="single" w:sz="8" w:space="0" w:color="000000"/>
              <w:bottom w:val="single" w:sz="8" w:space="0" w:color="000000"/>
              <w:right w:val="double" w:sz="6" w:space="0" w:color="000000"/>
            </w:tcBorders>
            <w:shd w:val="clear" w:color="auto" w:fill="auto"/>
            <w:vAlign w:val="center"/>
          </w:tcPr>
          <w:p w14:paraId="7494CB4D" w14:textId="4B80F444" w:rsidR="003224FC" w:rsidRPr="00A4374F" w:rsidRDefault="003224FC" w:rsidP="004B5E67">
            <w:pPr>
              <w:jc w:val="center"/>
              <w:rPr>
                <w:color w:val="000000"/>
                <w:szCs w:val="24"/>
              </w:rPr>
            </w:pPr>
            <w:r w:rsidRPr="00850E32">
              <w:rPr>
                <w:color w:val="000000"/>
                <w:szCs w:val="24"/>
              </w:rPr>
              <w:t xml:space="preserve">Settleable </w:t>
            </w:r>
            <w:r>
              <w:rPr>
                <w:color w:val="000000"/>
                <w:szCs w:val="24"/>
              </w:rPr>
              <w:t>S</w:t>
            </w:r>
            <w:r w:rsidRPr="00850E32">
              <w:rPr>
                <w:color w:val="000000"/>
                <w:szCs w:val="24"/>
              </w:rPr>
              <w:t>olids (SS), milliliter/liter</w:t>
            </w:r>
          </w:p>
        </w:tc>
        <w:tc>
          <w:tcPr>
            <w:tcW w:w="1540" w:type="dxa"/>
            <w:tcBorders>
              <w:top w:val="single" w:sz="8" w:space="0" w:color="000000"/>
              <w:left w:val="nil"/>
              <w:bottom w:val="single" w:sz="8" w:space="0" w:color="000000"/>
              <w:right w:val="single" w:sz="8" w:space="0" w:color="000000"/>
            </w:tcBorders>
            <w:shd w:val="clear" w:color="auto" w:fill="auto"/>
            <w:vAlign w:val="center"/>
          </w:tcPr>
          <w:p w14:paraId="79041832" w14:textId="21D5303E" w:rsidR="003224FC" w:rsidRPr="00A4374F" w:rsidRDefault="003224FC" w:rsidP="004B5E67">
            <w:pPr>
              <w:jc w:val="center"/>
              <w:rPr>
                <w:color w:val="000000"/>
                <w:szCs w:val="24"/>
              </w:rPr>
            </w:pPr>
            <w:r>
              <w:rPr>
                <w:color w:val="000000"/>
                <w:szCs w:val="24"/>
              </w:rPr>
              <w:t>--</w:t>
            </w:r>
          </w:p>
        </w:tc>
        <w:tc>
          <w:tcPr>
            <w:tcW w:w="2330" w:type="dxa"/>
            <w:tcBorders>
              <w:top w:val="single" w:sz="8" w:space="0" w:color="000000"/>
              <w:left w:val="nil"/>
              <w:bottom w:val="single" w:sz="8" w:space="0" w:color="000000"/>
              <w:right w:val="single" w:sz="8" w:space="0" w:color="000000"/>
            </w:tcBorders>
            <w:shd w:val="clear" w:color="auto" w:fill="auto"/>
            <w:vAlign w:val="center"/>
          </w:tcPr>
          <w:p w14:paraId="2D2140DC" w14:textId="77777777" w:rsidR="003224FC" w:rsidRDefault="003224FC" w:rsidP="004B5E67">
            <w:pPr>
              <w:jc w:val="center"/>
              <w:rPr>
                <w:color w:val="000000"/>
                <w:szCs w:val="24"/>
              </w:rPr>
            </w:pPr>
            <w:r>
              <w:rPr>
                <w:color w:val="000000"/>
                <w:szCs w:val="24"/>
              </w:rPr>
              <w:t>0.5</w:t>
            </w:r>
          </w:p>
        </w:tc>
      </w:tr>
      <w:tr w:rsidR="003224FC" w:rsidRPr="00160046" w14:paraId="22A5F573" w14:textId="77777777" w:rsidTr="00DE53FA">
        <w:trPr>
          <w:trHeight w:val="288"/>
        </w:trPr>
        <w:tc>
          <w:tcPr>
            <w:tcW w:w="3770" w:type="dxa"/>
            <w:tcBorders>
              <w:top w:val="single" w:sz="8" w:space="0" w:color="000000"/>
              <w:left w:val="single" w:sz="8" w:space="0" w:color="000000"/>
              <w:bottom w:val="single" w:sz="8" w:space="0" w:color="000000"/>
              <w:right w:val="double" w:sz="6" w:space="0" w:color="000000"/>
            </w:tcBorders>
            <w:shd w:val="clear" w:color="auto" w:fill="auto"/>
            <w:vAlign w:val="center"/>
            <w:hideMark/>
          </w:tcPr>
          <w:p w14:paraId="7EB26B3D" w14:textId="5198A0C7" w:rsidR="003224FC" w:rsidRPr="00A4374F" w:rsidRDefault="003224FC" w:rsidP="004B5E67">
            <w:pPr>
              <w:jc w:val="center"/>
              <w:rPr>
                <w:color w:val="000000"/>
                <w:szCs w:val="24"/>
              </w:rPr>
            </w:pPr>
            <w:r w:rsidRPr="00A4374F">
              <w:rPr>
                <w:color w:val="000000"/>
                <w:szCs w:val="24"/>
              </w:rPr>
              <w:t>Total Suspended Solids (TSS), mg/L</w:t>
            </w:r>
          </w:p>
        </w:tc>
        <w:tc>
          <w:tcPr>
            <w:tcW w:w="1540" w:type="dxa"/>
            <w:tcBorders>
              <w:top w:val="single" w:sz="8" w:space="0" w:color="000000"/>
              <w:left w:val="nil"/>
              <w:bottom w:val="single" w:sz="8" w:space="0" w:color="000000"/>
              <w:right w:val="single" w:sz="8" w:space="0" w:color="000000"/>
            </w:tcBorders>
            <w:shd w:val="clear" w:color="auto" w:fill="auto"/>
            <w:vAlign w:val="center"/>
            <w:hideMark/>
          </w:tcPr>
          <w:p w14:paraId="560973F3" w14:textId="3BED17B7" w:rsidR="003224FC" w:rsidRPr="00A4374F" w:rsidRDefault="003224FC" w:rsidP="004B5E67">
            <w:pPr>
              <w:jc w:val="center"/>
              <w:rPr>
                <w:color w:val="000000"/>
                <w:szCs w:val="24"/>
              </w:rPr>
            </w:pPr>
            <w:r>
              <w:rPr>
                <w:color w:val="000000"/>
                <w:szCs w:val="24"/>
              </w:rPr>
              <w:t>--</w:t>
            </w:r>
          </w:p>
        </w:tc>
        <w:tc>
          <w:tcPr>
            <w:tcW w:w="2330" w:type="dxa"/>
            <w:tcBorders>
              <w:top w:val="single" w:sz="8" w:space="0" w:color="000000"/>
              <w:left w:val="nil"/>
              <w:bottom w:val="single" w:sz="8" w:space="0" w:color="000000"/>
              <w:right w:val="single" w:sz="8" w:space="0" w:color="000000"/>
            </w:tcBorders>
            <w:shd w:val="clear" w:color="auto" w:fill="auto"/>
            <w:vAlign w:val="center"/>
            <w:hideMark/>
          </w:tcPr>
          <w:p w14:paraId="43B21A41" w14:textId="77777777" w:rsidR="003224FC" w:rsidRPr="00A4374F" w:rsidRDefault="003224FC" w:rsidP="004B5E67">
            <w:pPr>
              <w:jc w:val="center"/>
              <w:rPr>
                <w:color w:val="000000"/>
                <w:szCs w:val="24"/>
              </w:rPr>
            </w:pPr>
            <w:r>
              <w:rPr>
                <w:color w:val="000000"/>
                <w:szCs w:val="24"/>
              </w:rPr>
              <w:t>Report</w:t>
            </w:r>
          </w:p>
        </w:tc>
      </w:tr>
      <w:bookmarkEnd w:id="8"/>
    </w:tbl>
    <w:p w14:paraId="45D7C98C" w14:textId="77777777" w:rsidR="00143742" w:rsidRDefault="00143742" w:rsidP="000B4526">
      <w:pPr>
        <w:tabs>
          <w:tab w:val="left" w:pos="1440"/>
          <w:tab w:val="left" w:pos="1620"/>
        </w:tabs>
        <w:ind w:left="1440"/>
        <w:jc w:val="both"/>
        <w:rPr>
          <w:szCs w:val="22"/>
        </w:rPr>
      </w:pPr>
    </w:p>
    <w:p w14:paraId="6C78B854" w14:textId="77777777" w:rsidR="003224FC" w:rsidRDefault="003224FC" w:rsidP="0022206C">
      <w:pPr>
        <w:tabs>
          <w:tab w:val="left" w:pos="1440"/>
          <w:tab w:val="left" w:pos="1620"/>
        </w:tabs>
        <w:jc w:val="both"/>
        <w:rPr>
          <w:szCs w:val="22"/>
        </w:rPr>
      </w:pPr>
    </w:p>
    <w:p w14:paraId="0A7C32E2" w14:textId="77777777" w:rsidR="000B4526" w:rsidRPr="008F7753" w:rsidRDefault="000B4526" w:rsidP="000B4526">
      <w:pPr>
        <w:tabs>
          <w:tab w:val="left" w:pos="1440"/>
          <w:tab w:val="left" w:pos="1620"/>
        </w:tabs>
        <w:ind w:left="1440"/>
        <w:jc w:val="both"/>
        <w:rPr>
          <w:sz w:val="16"/>
          <w:szCs w:val="16"/>
        </w:rPr>
      </w:pPr>
    </w:p>
    <w:p w14:paraId="192DF104" w14:textId="77777777" w:rsidR="00DE53FA" w:rsidRDefault="00DE53FA" w:rsidP="000B4526">
      <w:pPr>
        <w:tabs>
          <w:tab w:val="left" w:pos="1440"/>
          <w:tab w:val="left" w:pos="1620"/>
        </w:tabs>
        <w:ind w:left="1440"/>
        <w:jc w:val="both"/>
        <w:rPr>
          <w:szCs w:val="22"/>
        </w:rPr>
      </w:pPr>
    </w:p>
    <w:p w14:paraId="05EE2231" w14:textId="1139F98B" w:rsidR="00DE53FA" w:rsidRDefault="002464D5" w:rsidP="00DE53FA">
      <w:pPr>
        <w:tabs>
          <w:tab w:val="left" w:pos="1440"/>
          <w:tab w:val="left" w:pos="1620"/>
        </w:tabs>
        <w:jc w:val="both"/>
        <w:rPr>
          <w:szCs w:val="22"/>
        </w:rPr>
      </w:pPr>
      <w:r w:rsidRPr="00132058">
        <w:rPr>
          <w:szCs w:val="22"/>
        </w:rPr>
        <w:t xml:space="preserve"> </w:t>
      </w:r>
    </w:p>
    <w:p w14:paraId="40D4BDCD" w14:textId="77777777" w:rsidR="00DE53FA" w:rsidRDefault="00DE53FA" w:rsidP="000B4526">
      <w:pPr>
        <w:tabs>
          <w:tab w:val="left" w:pos="1440"/>
          <w:tab w:val="left" w:pos="1620"/>
        </w:tabs>
        <w:ind w:left="1440"/>
        <w:jc w:val="both"/>
        <w:rPr>
          <w:szCs w:val="22"/>
        </w:rPr>
      </w:pPr>
    </w:p>
    <w:p w14:paraId="69F6AB92" w14:textId="77777777" w:rsidR="00DE53FA" w:rsidRDefault="00DE53FA" w:rsidP="000B4526">
      <w:pPr>
        <w:tabs>
          <w:tab w:val="left" w:pos="1440"/>
          <w:tab w:val="left" w:pos="1620"/>
        </w:tabs>
        <w:ind w:left="1440"/>
        <w:jc w:val="both"/>
        <w:rPr>
          <w:szCs w:val="22"/>
        </w:rPr>
      </w:pPr>
    </w:p>
    <w:p w14:paraId="51316FB3" w14:textId="77777777" w:rsidR="005E777C" w:rsidRDefault="005E777C" w:rsidP="000B4526">
      <w:pPr>
        <w:tabs>
          <w:tab w:val="left" w:pos="1440"/>
          <w:tab w:val="left" w:pos="1620"/>
        </w:tabs>
        <w:ind w:left="1440"/>
        <w:jc w:val="both"/>
        <w:rPr>
          <w:szCs w:val="22"/>
        </w:rPr>
      </w:pPr>
    </w:p>
    <w:p w14:paraId="1C807344" w14:textId="1A80906D" w:rsidR="002464D5" w:rsidRDefault="00DE53FA" w:rsidP="000B4526">
      <w:pPr>
        <w:tabs>
          <w:tab w:val="left" w:pos="1440"/>
          <w:tab w:val="left" w:pos="1620"/>
        </w:tabs>
        <w:ind w:left="1440"/>
        <w:jc w:val="both"/>
        <w:rPr>
          <w:szCs w:val="22"/>
        </w:rPr>
      </w:pPr>
      <w:r>
        <w:rPr>
          <w:szCs w:val="22"/>
        </w:rPr>
        <w:t xml:space="preserve">In order to substitute </w:t>
      </w:r>
      <w:r w:rsidR="002464D5" w:rsidRPr="00132058">
        <w:rPr>
          <w:szCs w:val="22"/>
        </w:rPr>
        <w:t xml:space="preserve">the above limitations, the sample collected during the storm event must be analyzed for all permitted parameters specified under </w:t>
      </w:r>
      <w:r w:rsidR="002464D5" w:rsidRPr="00132058">
        <w:rPr>
          <w:i/>
          <w:iCs/>
          <w:szCs w:val="22"/>
        </w:rPr>
        <w:t>Part I.</w:t>
      </w:r>
      <w:r w:rsidR="002464D5">
        <w:rPr>
          <w:i/>
          <w:iCs/>
          <w:szCs w:val="22"/>
        </w:rPr>
        <w:t>C</w:t>
      </w:r>
      <w:r w:rsidR="002464D5" w:rsidRPr="00132058">
        <w:rPr>
          <w:i/>
          <w:iCs/>
          <w:szCs w:val="22"/>
        </w:rPr>
        <w:t>.</w:t>
      </w:r>
      <w:r w:rsidR="002464D5">
        <w:rPr>
          <w:i/>
          <w:iCs/>
          <w:szCs w:val="22"/>
        </w:rPr>
        <w:t>2</w:t>
      </w:r>
      <w:r w:rsidR="002464D5" w:rsidRPr="00132058">
        <w:rPr>
          <w:szCs w:val="22"/>
        </w:rPr>
        <w:t xml:space="preserve">.  Such analyses shall be conducted on either grab or composite samples.  </w:t>
      </w:r>
    </w:p>
    <w:p w14:paraId="06D2C02A" w14:textId="77777777" w:rsidR="002464D5" w:rsidRDefault="002464D5" w:rsidP="000B4526">
      <w:pPr>
        <w:tabs>
          <w:tab w:val="left" w:pos="1440"/>
          <w:tab w:val="left" w:pos="1620"/>
        </w:tabs>
        <w:ind w:left="1440"/>
        <w:jc w:val="both"/>
        <w:rPr>
          <w:szCs w:val="22"/>
        </w:rPr>
      </w:pPr>
    </w:p>
    <w:p w14:paraId="73F3BB60" w14:textId="3A87915B" w:rsidR="002464D5" w:rsidRDefault="002464D5" w:rsidP="000B4526">
      <w:pPr>
        <w:pStyle w:val="Notes"/>
        <w:numPr>
          <w:ilvl w:val="2"/>
          <w:numId w:val="2"/>
        </w:numPr>
        <w:jc w:val="both"/>
      </w:pPr>
      <w:r w:rsidRPr="00506326">
        <w:rPr>
          <w:szCs w:val="22"/>
        </w:rPr>
        <w:t>Should any discharge or increase in the volume of a discharge caused by precipitation within any 24-hour period that is greater than the 10-year, 24-hour precipitation event (or snowmelt of equivalent volume)</w:t>
      </w:r>
      <w:r w:rsidR="008A34B5">
        <w:rPr>
          <w:szCs w:val="22"/>
        </w:rPr>
        <w:t>,</w:t>
      </w:r>
      <w:r w:rsidRPr="00506326">
        <w:rPr>
          <w:szCs w:val="22"/>
        </w:rPr>
        <w:t xml:space="preserve"> may at </w:t>
      </w:r>
      <w:r w:rsidR="0022206C" w:rsidRPr="0022206C">
        <w:rPr>
          <w:szCs w:val="22"/>
        </w:rPr>
        <w:t>Outfalls 002, 006, 007</w:t>
      </w:r>
      <w:r w:rsidR="0022206C">
        <w:rPr>
          <w:szCs w:val="22"/>
        </w:rPr>
        <w:t>, 008</w:t>
      </w:r>
      <w:r w:rsidR="0022206C" w:rsidRPr="0022206C">
        <w:rPr>
          <w:szCs w:val="22"/>
        </w:rPr>
        <w:t xml:space="preserve"> and 009 only</w:t>
      </w:r>
      <w:r w:rsidRPr="00506326">
        <w:rPr>
          <w:szCs w:val="22"/>
        </w:rPr>
        <w:t xml:space="preserve">, </w:t>
      </w:r>
      <w:r w:rsidR="00506326">
        <w:t xml:space="preserve">comply with the following </w:t>
      </w:r>
      <w:r w:rsidR="00734478">
        <w:t xml:space="preserve">effluent </w:t>
      </w:r>
      <w:r w:rsidR="00506326">
        <w:t>limitation</w:t>
      </w:r>
      <w:r w:rsidR="00612E93">
        <w:t>s</w:t>
      </w:r>
      <w:r w:rsidR="00506326">
        <w:t xml:space="preserve"> </w:t>
      </w:r>
      <w:r w:rsidR="00734478">
        <w:t xml:space="preserve">only </w:t>
      </w:r>
      <w:r w:rsidR="00506326">
        <w:t xml:space="preserve">instead of the limitations contained in </w:t>
      </w:r>
      <w:r w:rsidR="00506326" w:rsidRPr="00506326">
        <w:rPr>
          <w:i/>
          <w:iCs/>
        </w:rPr>
        <w:t>Part</w:t>
      </w:r>
      <w:r w:rsidR="00506326">
        <w:t xml:space="preserve"> </w:t>
      </w:r>
      <w:r w:rsidR="00506326" w:rsidRPr="00506326">
        <w:rPr>
          <w:i/>
          <w:iCs/>
        </w:rPr>
        <w:t>I.</w:t>
      </w:r>
      <w:r w:rsidR="00506326">
        <w:rPr>
          <w:i/>
          <w:iCs/>
        </w:rPr>
        <w:t>C.2</w:t>
      </w:r>
      <w:r w:rsidR="00506326">
        <w:t xml:space="preserve">: </w:t>
      </w:r>
    </w:p>
    <w:p w14:paraId="4BCF4423" w14:textId="77777777" w:rsidR="00506326" w:rsidRDefault="00506326" w:rsidP="000B4526">
      <w:pPr>
        <w:pStyle w:val="ListParagraph"/>
        <w:tabs>
          <w:tab w:val="left" w:pos="0"/>
        </w:tabs>
        <w:suppressAutoHyphens/>
        <w:ind w:left="360"/>
      </w:pPr>
    </w:p>
    <w:tbl>
      <w:tblPr>
        <w:tblW w:w="0" w:type="auto"/>
        <w:tblInd w:w="1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4"/>
        <w:gridCol w:w="1636"/>
        <w:gridCol w:w="1710"/>
      </w:tblGrid>
      <w:tr w:rsidR="0050453F" w14:paraId="330991DE" w14:textId="77777777" w:rsidTr="003224FC">
        <w:tc>
          <w:tcPr>
            <w:tcW w:w="2434" w:type="dxa"/>
            <w:vMerge w:val="restart"/>
            <w:tcBorders>
              <w:top w:val="single" w:sz="4" w:space="0" w:color="auto"/>
              <w:left w:val="single" w:sz="4" w:space="0" w:color="auto"/>
              <w:right w:val="single" w:sz="6" w:space="0" w:color="auto"/>
            </w:tcBorders>
            <w:shd w:val="clear" w:color="auto" w:fill="FFFFFF" w:themeFill="background1"/>
            <w:vAlign w:val="center"/>
          </w:tcPr>
          <w:p w14:paraId="45A61C16" w14:textId="72B036C7" w:rsidR="0050453F" w:rsidRDefault="0050453F" w:rsidP="000B4526">
            <w:pPr>
              <w:tabs>
                <w:tab w:val="left" w:pos="0"/>
                <w:tab w:val="left" w:pos="720"/>
              </w:tabs>
              <w:suppressAutoHyphens/>
              <w:jc w:val="center"/>
              <w:rPr>
                <w:szCs w:val="22"/>
              </w:rPr>
            </w:pPr>
            <w:r>
              <w:rPr>
                <w:szCs w:val="22"/>
              </w:rPr>
              <w:t>Parameter</w:t>
            </w:r>
            <w:r w:rsidR="00647E90">
              <w:rPr>
                <w:szCs w:val="22"/>
              </w:rPr>
              <w:t>, Units</w:t>
            </w:r>
          </w:p>
        </w:tc>
        <w:tc>
          <w:tcPr>
            <w:tcW w:w="3346" w:type="dxa"/>
            <w:gridSpan w:val="2"/>
            <w:tcBorders>
              <w:top w:val="single" w:sz="4" w:space="0" w:color="auto"/>
              <w:left w:val="single" w:sz="6" w:space="0" w:color="auto"/>
              <w:bottom w:val="single" w:sz="4" w:space="0" w:color="auto"/>
              <w:right w:val="single" w:sz="4" w:space="0" w:color="auto"/>
            </w:tcBorders>
            <w:shd w:val="clear" w:color="auto" w:fill="FFFFFF" w:themeFill="background1"/>
            <w:vAlign w:val="center"/>
          </w:tcPr>
          <w:p w14:paraId="6ECFC01A" w14:textId="7A15C05E" w:rsidR="0050453F" w:rsidRPr="00506326" w:rsidRDefault="0050453F" w:rsidP="000B4526">
            <w:pPr>
              <w:tabs>
                <w:tab w:val="left" w:pos="0"/>
                <w:tab w:val="left" w:pos="720"/>
              </w:tabs>
              <w:suppressAutoHyphens/>
              <w:jc w:val="center"/>
              <w:rPr>
                <w:szCs w:val="22"/>
              </w:rPr>
            </w:pPr>
            <w:r w:rsidRPr="00A4374F">
              <w:rPr>
                <w:color w:val="000000"/>
                <w:szCs w:val="24"/>
              </w:rPr>
              <w:t>Effluent Limitations</w:t>
            </w:r>
          </w:p>
        </w:tc>
      </w:tr>
      <w:tr w:rsidR="003224FC" w14:paraId="3E0E7318" w14:textId="77777777" w:rsidTr="003224FC">
        <w:tc>
          <w:tcPr>
            <w:tcW w:w="2434" w:type="dxa"/>
            <w:vMerge/>
            <w:tcBorders>
              <w:left w:val="single" w:sz="4" w:space="0" w:color="auto"/>
              <w:bottom w:val="single" w:sz="4" w:space="0" w:color="auto"/>
              <w:right w:val="single" w:sz="6" w:space="0" w:color="auto"/>
            </w:tcBorders>
            <w:shd w:val="clear" w:color="auto" w:fill="FFFFFF" w:themeFill="background1"/>
            <w:vAlign w:val="center"/>
            <w:hideMark/>
          </w:tcPr>
          <w:p w14:paraId="6975DB2A" w14:textId="371BEFF9" w:rsidR="003224FC" w:rsidRPr="00506326" w:rsidRDefault="003224FC" w:rsidP="000B4526">
            <w:pPr>
              <w:tabs>
                <w:tab w:val="left" w:pos="0"/>
                <w:tab w:val="left" w:pos="720"/>
              </w:tabs>
              <w:suppressAutoHyphens/>
              <w:jc w:val="center"/>
              <w:rPr>
                <w:szCs w:val="22"/>
              </w:rPr>
            </w:pPr>
          </w:p>
        </w:tc>
        <w:tc>
          <w:tcPr>
            <w:tcW w:w="1636" w:type="dxa"/>
            <w:tcBorders>
              <w:top w:val="single" w:sz="4" w:space="0" w:color="auto"/>
              <w:left w:val="single" w:sz="6" w:space="0" w:color="auto"/>
              <w:bottom w:val="single" w:sz="4" w:space="0" w:color="auto"/>
              <w:right w:val="single" w:sz="6" w:space="0" w:color="auto"/>
            </w:tcBorders>
            <w:shd w:val="clear" w:color="auto" w:fill="FFFFFF" w:themeFill="background1"/>
            <w:vAlign w:val="center"/>
            <w:hideMark/>
          </w:tcPr>
          <w:p w14:paraId="317441EA" w14:textId="77777777" w:rsidR="003224FC" w:rsidRPr="00506326" w:rsidRDefault="003224FC" w:rsidP="000B4526">
            <w:pPr>
              <w:tabs>
                <w:tab w:val="left" w:pos="0"/>
                <w:tab w:val="left" w:pos="720"/>
              </w:tabs>
              <w:suppressAutoHyphens/>
              <w:jc w:val="center"/>
              <w:rPr>
                <w:szCs w:val="22"/>
              </w:rPr>
            </w:pPr>
            <w:r w:rsidRPr="00506326">
              <w:rPr>
                <w:szCs w:val="22"/>
              </w:rPr>
              <w:t>Daily Minimum</w:t>
            </w:r>
          </w:p>
        </w:tc>
        <w:tc>
          <w:tcPr>
            <w:tcW w:w="1710" w:type="dxa"/>
            <w:tcBorders>
              <w:top w:val="single" w:sz="4" w:space="0" w:color="auto"/>
              <w:left w:val="single" w:sz="6" w:space="0" w:color="auto"/>
              <w:bottom w:val="single" w:sz="4" w:space="0" w:color="auto"/>
              <w:right w:val="single" w:sz="4" w:space="0" w:color="auto"/>
            </w:tcBorders>
            <w:shd w:val="clear" w:color="auto" w:fill="FFFFFF" w:themeFill="background1"/>
            <w:vAlign w:val="center"/>
            <w:hideMark/>
          </w:tcPr>
          <w:p w14:paraId="54117DA8" w14:textId="77777777" w:rsidR="003224FC" w:rsidRPr="00506326" w:rsidRDefault="003224FC" w:rsidP="000B4526">
            <w:pPr>
              <w:tabs>
                <w:tab w:val="left" w:pos="0"/>
                <w:tab w:val="left" w:pos="720"/>
              </w:tabs>
              <w:suppressAutoHyphens/>
              <w:jc w:val="center"/>
              <w:rPr>
                <w:szCs w:val="22"/>
              </w:rPr>
            </w:pPr>
            <w:r w:rsidRPr="00506326">
              <w:rPr>
                <w:szCs w:val="22"/>
              </w:rPr>
              <w:t>Daily Maximum</w:t>
            </w:r>
          </w:p>
        </w:tc>
      </w:tr>
      <w:tr w:rsidR="003224FC" w14:paraId="3CA0876E" w14:textId="77777777" w:rsidTr="003224FC">
        <w:tc>
          <w:tcPr>
            <w:tcW w:w="2434" w:type="dxa"/>
            <w:tcBorders>
              <w:top w:val="single" w:sz="4" w:space="0" w:color="auto"/>
              <w:left w:val="single" w:sz="4" w:space="0" w:color="auto"/>
              <w:bottom w:val="single" w:sz="4" w:space="0" w:color="auto"/>
              <w:right w:val="single" w:sz="4" w:space="0" w:color="auto"/>
            </w:tcBorders>
            <w:vAlign w:val="center"/>
            <w:hideMark/>
          </w:tcPr>
          <w:p w14:paraId="4B622A1F" w14:textId="77777777" w:rsidR="003224FC" w:rsidRDefault="003224FC" w:rsidP="000B4526">
            <w:pPr>
              <w:tabs>
                <w:tab w:val="left" w:pos="0"/>
                <w:tab w:val="left" w:pos="720"/>
              </w:tabs>
              <w:suppressAutoHyphens/>
              <w:jc w:val="center"/>
              <w:rPr>
                <w:szCs w:val="22"/>
              </w:rPr>
            </w:pPr>
            <w:r>
              <w:rPr>
                <w:szCs w:val="22"/>
              </w:rPr>
              <w:t>pH, SU</w:t>
            </w:r>
          </w:p>
        </w:tc>
        <w:tc>
          <w:tcPr>
            <w:tcW w:w="1636" w:type="dxa"/>
            <w:tcBorders>
              <w:top w:val="single" w:sz="4" w:space="0" w:color="auto"/>
              <w:left w:val="single" w:sz="4" w:space="0" w:color="auto"/>
              <w:bottom w:val="single" w:sz="4" w:space="0" w:color="auto"/>
              <w:right w:val="single" w:sz="4" w:space="0" w:color="auto"/>
            </w:tcBorders>
            <w:vAlign w:val="center"/>
            <w:hideMark/>
          </w:tcPr>
          <w:p w14:paraId="0A7A1BAE" w14:textId="37ABCB14" w:rsidR="003224FC" w:rsidRDefault="003224FC" w:rsidP="000B4526">
            <w:pPr>
              <w:tabs>
                <w:tab w:val="left" w:pos="0"/>
                <w:tab w:val="left" w:pos="720"/>
              </w:tabs>
              <w:suppressAutoHyphens/>
              <w:jc w:val="center"/>
              <w:rPr>
                <w:szCs w:val="22"/>
              </w:rPr>
            </w:pPr>
            <w:r>
              <w:rPr>
                <w:szCs w:val="22"/>
              </w:rPr>
              <w:t>6.</w:t>
            </w:r>
            <w:r w:rsidR="007A4352">
              <w:rPr>
                <w:szCs w:val="22"/>
              </w:rPr>
              <w:t>5</w:t>
            </w:r>
          </w:p>
        </w:tc>
        <w:tc>
          <w:tcPr>
            <w:tcW w:w="1710" w:type="dxa"/>
            <w:tcBorders>
              <w:top w:val="single" w:sz="4" w:space="0" w:color="auto"/>
              <w:left w:val="single" w:sz="4" w:space="0" w:color="auto"/>
              <w:bottom w:val="single" w:sz="4" w:space="0" w:color="auto"/>
              <w:right w:val="single" w:sz="4" w:space="0" w:color="auto"/>
            </w:tcBorders>
            <w:vAlign w:val="center"/>
            <w:hideMark/>
          </w:tcPr>
          <w:p w14:paraId="098489A0" w14:textId="24166093" w:rsidR="003224FC" w:rsidRDefault="003224FC" w:rsidP="000B4526">
            <w:pPr>
              <w:tabs>
                <w:tab w:val="left" w:pos="0"/>
                <w:tab w:val="left" w:pos="720"/>
              </w:tabs>
              <w:suppressAutoHyphens/>
              <w:jc w:val="center"/>
              <w:rPr>
                <w:szCs w:val="22"/>
              </w:rPr>
            </w:pPr>
            <w:r>
              <w:rPr>
                <w:szCs w:val="22"/>
              </w:rPr>
              <w:t>9</w:t>
            </w:r>
            <w:r w:rsidR="007A4352">
              <w:rPr>
                <w:szCs w:val="22"/>
              </w:rPr>
              <w:t>.0</w:t>
            </w:r>
          </w:p>
        </w:tc>
      </w:tr>
    </w:tbl>
    <w:p w14:paraId="75786BA9" w14:textId="77777777" w:rsidR="00506326" w:rsidRPr="00506326" w:rsidRDefault="00506326" w:rsidP="000B4526">
      <w:pPr>
        <w:pStyle w:val="ListParagraph"/>
        <w:tabs>
          <w:tab w:val="left" w:pos="0"/>
          <w:tab w:val="left" w:pos="720"/>
        </w:tabs>
        <w:suppressAutoHyphens/>
        <w:ind w:left="360"/>
        <w:rPr>
          <w:szCs w:val="22"/>
        </w:rPr>
      </w:pPr>
    </w:p>
    <w:p w14:paraId="27B75EE1" w14:textId="72BA6794" w:rsidR="002464D5" w:rsidRPr="0022206C" w:rsidRDefault="002464D5" w:rsidP="002464D5">
      <w:pPr>
        <w:tabs>
          <w:tab w:val="left" w:pos="1440"/>
          <w:tab w:val="left" w:pos="1620"/>
        </w:tabs>
        <w:ind w:left="1440"/>
        <w:jc w:val="both"/>
        <w:rPr>
          <w:szCs w:val="22"/>
        </w:rPr>
      </w:pPr>
      <w:r w:rsidRPr="0022206C">
        <w:rPr>
          <w:szCs w:val="22"/>
        </w:rPr>
        <w:t xml:space="preserve">In order to substitute the above limitation, the sample collected during the storm event must be analyzed </w:t>
      </w:r>
      <w:r w:rsidR="00734478" w:rsidRPr="0022206C">
        <w:rPr>
          <w:szCs w:val="22"/>
        </w:rPr>
        <w:t xml:space="preserve">and reported </w:t>
      </w:r>
      <w:r w:rsidRPr="0022206C">
        <w:rPr>
          <w:szCs w:val="22"/>
        </w:rPr>
        <w:t xml:space="preserve">for all permitted parameters specified under </w:t>
      </w:r>
      <w:r w:rsidRPr="0022206C">
        <w:rPr>
          <w:i/>
          <w:iCs/>
          <w:szCs w:val="22"/>
        </w:rPr>
        <w:t>Part I.C.2</w:t>
      </w:r>
      <w:r w:rsidRPr="0022206C">
        <w:rPr>
          <w:szCs w:val="22"/>
        </w:rPr>
        <w:t xml:space="preserve">.  Such analyses shall be conducted on either grab or composite samples. </w:t>
      </w:r>
    </w:p>
    <w:p w14:paraId="40BF96E9" w14:textId="77777777" w:rsidR="002464D5" w:rsidRPr="0022206C" w:rsidRDefault="002464D5" w:rsidP="002464D5">
      <w:pPr>
        <w:pStyle w:val="Notes"/>
        <w:tabs>
          <w:tab w:val="clear" w:pos="720"/>
        </w:tabs>
        <w:ind w:left="1440"/>
        <w:jc w:val="both"/>
      </w:pPr>
    </w:p>
    <w:p w14:paraId="110D32D4" w14:textId="0A1650BE" w:rsidR="002464D5" w:rsidRPr="0022206C" w:rsidRDefault="002464D5" w:rsidP="002464D5">
      <w:pPr>
        <w:pStyle w:val="Notes"/>
        <w:numPr>
          <w:ilvl w:val="2"/>
          <w:numId w:val="2"/>
        </w:numPr>
        <w:jc w:val="both"/>
      </w:pPr>
      <w:r w:rsidRPr="0022206C">
        <w:rPr>
          <w:szCs w:val="22"/>
        </w:rPr>
        <w:t>The operator shall have the burden of proof that the increase in discharge was caused</w:t>
      </w:r>
      <w:r w:rsidRPr="00662A07">
        <w:rPr>
          <w:szCs w:val="22"/>
        </w:rPr>
        <w:t xml:space="preserve"> by the applicable precipitation event described in </w:t>
      </w:r>
      <w:r w:rsidRPr="00662A07">
        <w:rPr>
          <w:i/>
          <w:iCs/>
          <w:szCs w:val="22"/>
        </w:rPr>
        <w:t xml:space="preserve">Part I.C.4 </w:t>
      </w:r>
      <w:r w:rsidRPr="00662A07">
        <w:rPr>
          <w:iCs/>
          <w:szCs w:val="22"/>
        </w:rPr>
        <w:t>and</w:t>
      </w:r>
      <w:r w:rsidRPr="00662A07">
        <w:rPr>
          <w:i/>
          <w:iCs/>
          <w:szCs w:val="22"/>
        </w:rPr>
        <w:t xml:space="preserve"> I.C.5</w:t>
      </w:r>
      <w:r w:rsidRPr="00662A07">
        <w:rPr>
          <w:szCs w:val="22"/>
        </w:rPr>
        <w:t xml:space="preserve">.   The alternate limitations in </w:t>
      </w:r>
      <w:r w:rsidRPr="00662A07">
        <w:rPr>
          <w:i/>
          <w:iCs/>
          <w:szCs w:val="22"/>
        </w:rPr>
        <w:t>Part I.C.4</w:t>
      </w:r>
      <w:r w:rsidRPr="00662A07">
        <w:rPr>
          <w:szCs w:val="22"/>
        </w:rPr>
        <w:t xml:space="preserve"> </w:t>
      </w:r>
      <w:r w:rsidRPr="00662A07">
        <w:rPr>
          <w:iCs/>
          <w:szCs w:val="22"/>
        </w:rPr>
        <w:t>and</w:t>
      </w:r>
      <w:r w:rsidRPr="00662A07">
        <w:rPr>
          <w:i/>
          <w:iCs/>
          <w:szCs w:val="22"/>
        </w:rPr>
        <w:t xml:space="preserve"> I.C.5 </w:t>
      </w:r>
      <w:r w:rsidRPr="00662A07">
        <w:rPr>
          <w:szCs w:val="22"/>
        </w:rPr>
        <w:t xml:space="preserve">shall not apply to </w:t>
      </w:r>
      <w:r w:rsidR="00E46F65" w:rsidRPr="00662A07">
        <w:rPr>
          <w:szCs w:val="22"/>
        </w:rPr>
        <w:t>the</w:t>
      </w:r>
      <w:r w:rsidRPr="00662A07">
        <w:rPr>
          <w:szCs w:val="22"/>
        </w:rPr>
        <w:t xml:space="preserve"> mine water </w:t>
      </w:r>
      <w:r w:rsidR="00E46F65" w:rsidRPr="00662A07">
        <w:rPr>
          <w:szCs w:val="22"/>
        </w:rPr>
        <w:t xml:space="preserve">discharges </w:t>
      </w:r>
      <w:r w:rsidRPr="00662A07">
        <w:rPr>
          <w:szCs w:val="22"/>
        </w:rPr>
        <w:t>(i.e. Outfall</w:t>
      </w:r>
      <w:r w:rsidR="00E46F65" w:rsidRPr="00662A07">
        <w:rPr>
          <w:szCs w:val="22"/>
        </w:rPr>
        <w:t>s 001</w:t>
      </w:r>
      <w:r w:rsidR="00662A07" w:rsidRPr="00662A07">
        <w:rPr>
          <w:szCs w:val="22"/>
        </w:rPr>
        <w:t xml:space="preserve">, </w:t>
      </w:r>
      <w:r w:rsidRPr="00662A07">
        <w:rPr>
          <w:szCs w:val="22"/>
        </w:rPr>
        <w:t>00</w:t>
      </w:r>
      <w:r w:rsidR="00E46F65" w:rsidRPr="00662A07">
        <w:rPr>
          <w:szCs w:val="22"/>
        </w:rPr>
        <w:t>3</w:t>
      </w:r>
      <w:r w:rsidR="00A54EBE">
        <w:rPr>
          <w:szCs w:val="22"/>
        </w:rPr>
        <w:t xml:space="preserve">, </w:t>
      </w:r>
      <w:r w:rsidR="00662A07" w:rsidRPr="00662A07">
        <w:rPr>
          <w:szCs w:val="22"/>
        </w:rPr>
        <w:t>004</w:t>
      </w:r>
      <w:r w:rsidR="00A54EBE">
        <w:rPr>
          <w:szCs w:val="22"/>
        </w:rPr>
        <w:t xml:space="preserve"> &amp; 005</w:t>
      </w:r>
      <w:r w:rsidRPr="0022206C">
        <w:rPr>
          <w:szCs w:val="22"/>
        </w:rPr>
        <w:t>).</w:t>
      </w:r>
      <w:r w:rsidRPr="0022206C">
        <w:t xml:space="preserve"> The alternate limitations </w:t>
      </w:r>
      <w:r w:rsidR="00362C7D" w:rsidRPr="0022206C">
        <w:t xml:space="preserve">shall </w:t>
      </w:r>
      <w:r w:rsidRPr="0022206C">
        <w:t xml:space="preserve">apply to </w:t>
      </w:r>
      <w:r w:rsidR="0022206C" w:rsidRPr="0022206C">
        <w:rPr>
          <w:szCs w:val="22"/>
        </w:rPr>
        <w:t>Outfalls 002, 006, 007, 008 and 009 only</w:t>
      </w:r>
      <w:r w:rsidRPr="0022206C">
        <w:t xml:space="preserve">. </w:t>
      </w:r>
    </w:p>
    <w:p w14:paraId="4046338F" w14:textId="77777777" w:rsidR="00932525" w:rsidRDefault="00932525" w:rsidP="00932525">
      <w:pPr>
        <w:pStyle w:val="Notes"/>
        <w:ind w:left="1440"/>
        <w:jc w:val="both"/>
      </w:pPr>
    </w:p>
    <w:p w14:paraId="3C03A84C" w14:textId="1235591A" w:rsidR="00932525" w:rsidRDefault="00932525" w:rsidP="00932525">
      <w:pPr>
        <w:pStyle w:val="Notes"/>
        <w:ind w:left="1440"/>
        <w:jc w:val="both"/>
      </w:pPr>
      <w:r w:rsidRPr="000A3F19">
        <w:t>For rainfall, to waive</w:t>
      </w:r>
      <w:r w:rsidR="00021B80">
        <w:t xml:space="preserve"> TSS or any</w:t>
      </w:r>
      <w:r w:rsidRPr="000A3F19">
        <w:t xml:space="preserve"> </w:t>
      </w:r>
      <w:r w:rsidR="00021B80">
        <w:t xml:space="preserve">other applicable </w:t>
      </w:r>
      <w:r w:rsidRPr="000A3F19">
        <w:t xml:space="preserve">limitations, the permittee must prove that the discharge occurred during the precipitation event, or within 48 hours after measurable precipitation has stopped. In addition, to waive settleable solids limitations, the permittee must prove that the discharge occurred during the precipitation event, or within 48 hours after precipitation greater than the 10-year, 24-hour event has stopped. </w:t>
      </w:r>
    </w:p>
    <w:p w14:paraId="735C3CAE" w14:textId="77777777" w:rsidR="00932525" w:rsidRDefault="00932525" w:rsidP="00932525">
      <w:pPr>
        <w:pStyle w:val="Notes"/>
        <w:ind w:left="1440"/>
        <w:jc w:val="both"/>
      </w:pPr>
    </w:p>
    <w:p w14:paraId="3490CD95" w14:textId="35E8D23E" w:rsidR="00932525" w:rsidRDefault="00932525" w:rsidP="00932525">
      <w:pPr>
        <w:pStyle w:val="Notes"/>
        <w:ind w:left="1440"/>
        <w:jc w:val="both"/>
      </w:pPr>
      <w:r w:rsidRPr="000A3F19">
        <w:t xml:space="preserve">For snowmelt, to waive </w:t>
      </w:r>
      <w:r w:rsidR="00021B80">
        <w:t>TSS or any other applicable any</w:t>
      </w:r>
      <w:r w:rsidRPr="000A3F19">
        <w:t xml:space="preserve"> limitations, the permittee must prove that the discharge occurred during pond inflow from the snow melt </w:t>
      </w:r>
      <w:r w:rsidRPr="000A3F19">
        <w:lastRenderedPageBreak/>
        <w:t xml:space="preserve">event, or within 48 hours after pond inflow has stopped. In addition, to waive settleable solids limitations, the permittee must prove that the discharge occurred during pond inflow from the snow melt event, or within 48 hours after pond inflow volume greater than the 10-year, 24-hour event has stopped. </w:t>
      </w:r>
    </w:p>
    <w:p w14:paraId="322B9609" w14:textId="77777777" w:rsidR="00932525" w:rsidRDefault="00932525" w:rsidP="00932525">
      <w:pPr>
        <w:pStyle w:val="Notes"/>
        <w:ind w:left="1440"/>
        <w:jc w:val="both"/>
      </w:pPr>
    </w:p>
    <w:p w14:paraId="4D27A6FE" w14:textId="77777777" w:rsidR="00932525" w:rsidRDefault="00932525" w:rsidP="00932525">
      <w:pPr>
        <w:pStyle w:val="Notes"/>
        <w:ind w:left="1440"/>
        <w:jc w:val="both"/>
      </w:pPr>
      <w:r w:rsidRPr="000A3F19">
        <w:t xml:space="preserve">The permittee must submit documentation that the treatment facilities were properly operated and maintained prior to and during the storm event with any request for relief from primary limitations. The division shall determine the </w:t>
      </w:r>
      <w:r w:rsidRPr="00BE1C70">
        <w:t>adequacy of proof. As part of this determination, the division shall evaluate whether the permittee could have controlled the discharge in such a manner that primary limitations could have been met, whether proper sediment storage levels were maintained and the ponds had sufficient water and sediment capacity for the storm event, plus other relevant factors. A</w:t>
      </w:r>
      <w:r>
        <w:t>ny</w:t>
      </w:r>
      <w:r w:rsidRPr="00BE1C70">
        <w:t xml:space="preserve"> manual pond dewatering </w:t>
      </w:r>
      <w:r>
        <w:t xml:space="preserve">that is not part of a storm event discharge </w:t>
      </w:r>
      <w:r w:rsidRPr="00BE1C70">
        <w:rPr>
          <w:szCs w:val="22"/>
        </w:rPr>
        <w:t xml:space="preserve">must meet all limitations of </w:t>
      </w:r>
      <w:r w:rsidRPr="00BE1C70">
        <w:rPr>
          <w:i/>
          <w:iCs/>
          <w:szCs w:val="22"/>
        </w:rPr>
        <w:t>Part I.C.</w:t>
      </w:r>
      <w:r>
        <w:rPr>
          <w:i/>
          <w:iCs/>
          <w:szCs w:val="22"/>
        </w:rPr>
        <w:t>2</w:t>
      </w:r>
      <w:r w:rsidRPr="00BE1C70">
        <w:rPr>
          <w:szCs w:val="22"/>
        </w:rPr>
        <w:t>.</w:t>
      </w:r>
      <w:r w:rsidRPr="000A3F19">
        <w:t xml:space="preserve"> </w:t>
      </w:r>
    </w:p>
    <w:p w14:paraId="053E424E" w14:textId="77777777" w:rsidR="00932525" w:rsidRDefault="00932525" w:rsidP="00932525">
      <w:pPr>
        <w:pStyle w:val="Notes"/>
        <w:ind w:left="1440"/>
        <w:jc w:val="both"/>
      </w:pPr>
    </w:p>
    <w:p w14:paraId="24130B12" w14:textId="70971884" w:rsidR="00932525" w:rsidRDefault="00932525" w:rsidP="005E777C">
      <w:pPr>
        <w:pStyle w:val="Notes"/>
        <w:ind w:left="1440"/>
        <w:jc w:val="both"/>
      </w:pPr>
      <w:r w:rsidRPr="000A3F19">
        <w:t>All data</w:t>
      </w:r>
      <w:r>
        <w:t xml:space="preserve"> and </w:t>
      </w:r>
      <w:r w:rsidRPr="000A3F19">
        <w:t>documentation required by the permit</w:t>
      </w:r>
      <w:r>
        <w:t>tee</w:t>
      </w:r>
      <w:r w:rsidRPr="000A3F19">
        <w:t xml:space="preserve"> which cannot be reported on applicable discharge monitoring report forms (DMRs)</w:t>
      </w:r>
      <w:r>
        <w:t xml:space="preserve"> through NetDMR,</w:t>
      </w:r>
      <w:r w:rsidRPr="000A3F19">
        <w:t xml:space="preserve"> shall be </w:t>
      </w:r>
      <w:r>
        <w:t>submitted</w:t>
      </w:r>
      <w:r w:rsidRPr="000A3F19">
        <w:t xml:space="preserve"> </w:t>
      </w:r>
      <w:r>
        <w:t xml:space="preserve">separately </w:t>
      </w:r>
      <w:r w:rsidRPr="000A3F19">
        <w:t xml:space="preserve">to </w:t>
      </w:r>
      <w:r>
        <w:t>the Director</w:t>
      </w:r>
      <w:r w:rsidRPr="000A3F19">
        <w:t>. Submittal of documentation of containment, maintenance and precipitation records above does not exempt the permittee from the notification requirements of this permit.</w:t>
      </w:r>
    </w:p>
    <w:p w14:paraId="2C235E2F" w14:textId="77777777" w:rsidR="001E54FC" w:rsidRDefault="001E54FC" w:rsidP="00932525">
      <w:pPr>
        <w:pStyle w:val="Notes"/>
        <w:tabs>
          <w:tab w:val="clear" w:pos="720"/>
        </w:tabs>
        <w:ind w:left="1440"/>
        <w:jc w:val="both"/>
      </w:pPr>
    </w:p>
    <w:p w14:paraId="458657C8" w14:textId="38EFB2A2" w:rsidR="00932525" w:rsidRPr="00932525" w:rsidRDefault="00932525" w:rsidP="00025BD4">
      <w:pPr>
        <w:pStyle w:val="Notes"/>
        <w:numPr>
          <w:ilvl w:val="2"/>
          <w:numId w:val="2"/>
        </w:numPr>
        <w:jc w:val="both"/>
      </w:pPr>
      <w:r w:rsidRPr="001E7CBB">
        <w:rPr>
          <w:szCs w:val="22"/>
          <w:u w:val="single"/>
        </w:rPr>
        <w:t>Whole Effluent Testing - Chronic Toxicity</w:t>
      </w:r>
      <w:r w:rsidRPr="001E7CBB">
        <w:rPr>
          <w:szCs w:val="22"/>
        </w:rPr>
        <w:t>.</w:t>
      </w:r>
      <w:r w:rsidRPr="00932525">
        <w:rPr>
          <w:szCs w:val="22"/>
        </w:rPr>
        <w:t xml:space="preserve">  </w:t>
      </w:r>
      <w:r w:rsidRPr="00932525">
        <w:rPr>
          <w:szCs w:val="22"/>
        </w:rPr>
        <w:tab/>
        <w:t xml:space="preserve">Starting on the effective date of this permit, the permittee shall quarterly conduct chronic short-term toxicity tests on a </w:t>
      </w:r>
      <w:r w:rsidR="00913416">
        <w:rPr>
          <w:szCs w:val="22"/>
        </w:rPr>
        <w:t xml:space="preserve">composite </w:t>
      </w:r>
      <w:r w:rsidRPr="00932525">
        <w:rPr>
          <w:szCs w:val="22"/>
        </w:rPr>
        <w:t>sample of the final effluent.  The sample shall be collected at</w:t>
      </w:r>
      <w:r w:rsidR="003427D6">
        <w:rPr>
          <w:szCs w:val="22"/>
        </w:rPr>
        <w:t xml:space="preserve"> </w:t>
      </w:r>
      <w:r w:rsidR="00181E27">
        <w:rPr>
          <w:szCs w:val="22"/>
        </w:rPr>
        <w:t xml:space="preserve">discharging </w:t>
      </w:r>
      <w:r w:rsidR="000F3A87" w:rsidRPr="000F3A87">
        <w:rPr>
          <w:szCs w:val="22"/>
        </w:rPr>
        <w:t>O</w:t>
      </w:r>
      <w:r w:rsidRPr="000F3A87">
        <w:rPr>
          <w:szCs w:val="22"/>
        </w:rPr>
        <w:t>utfalls</w:t>
      </w:r>
      <w:r w:rsidR="00514BBC" w:rsidRPr="000F3A87">
        <w:rPr>
          <w:szCs w:val="22"/>
        </w:rPr>
        <w:t xml:space="preserve"> </w:t>
      </w:r>
      <w:r w:rsidR="00EC1137" w:rsidRPr="000F3A87">
        <w:rPr>
          <w:szCs w:val="22"/>
        </w:rPr>
        <w:t>001</w:t>
      </w:r>
      <w:r w:rsidR="000F3A87" w:rsidRPr="000F3A87">
        <w:rPr>
          <w:szCs w:val="22"/>
        </w:rPr>
        <w:t xml:space="preserve">, </w:t>
      </w:r>
      <w:r w:rsidR="00EC1137" w:rsidRPr="000F3A87">
        <w:rPr>
          <w:szCs w:val="22"/>
        </w:rPr>
        <w:t>003</w:t>
      </w:r>
      <w:r w:rsidR="000F3A87" w:rsidRPr="000F3A87">
        <w:rPr>
          <w:szCs w:val="22"/>
        </w:rPr>
        <w:t>, 004 &amp; 005</w:t>
      </w:r>
      <w:r w:rsidR="00EC1137">
        <w:rPr>
          <w:szCs w:val="22"/>
        </w:rPr>
        <w:t xml:space="preserve"> </w:t>
      </w:r>
      <w:r w:rsidR="00514BBC">
        <w:rPr>
          <w:szCs w:val="22"/>
        </w:rPr>
        <w:t>before mixing with the receiving water</w:t>
      </w:r>
      <w:r w:rsidRPr="00932525">
        <w:rPr>
          <w:szCs w:val="22"/>
        </w:rPr>
        <w:t>.</w:t>
      </w:r>
    </w:p>
    <w:p w14:paraId="4DE25AEA" w14:textId="045B58B3" w:rsidR="00932525" w:rsidRDefault="00932525" w:rsidP="00932525">
      <w:pPr>
        <w:tabs>
          <w:tab w:val="left" w:pos="0"/>
          <w:tab w:val="left" w:pos="720"/>
        </w:tabs>
        <w:suppressAutoHyphens/>
        <w:spacing w:line="240" w:lineRule="atLeast"/>
        <w:ind w:left="2160" w:hanging="720"/>
        <w:jc w:val="both"/>
        <w:rPr>
          <w:sz w:val="16"/>
          <w:szCs w:val="16"/>
        </w:rPr>
      </w:pPr>
    </w:p>
    <w:p w14:paraId="68859585" w14:textId="36DA3A8B" w:rsidR="007E4475" w:rsidRPr="007E4475" w:rsidRDefault="007E4475" w:rsidP="007E4475">
      <w:pPr>
        <w:tabs>
          <w:tab w:val="left" w:pos="720"/>
        </w:tabs>
        <w:ind w:left="1440"/>
        <w:jc w:val="both"/>
        <w:rPr>
          <w:szCs w:val="24"/>
        </w:rPr>
      </w:pPr>
      <w:r w:rsidRPr="007E4475">
        <w:rPr>
          <w:szCs w:val="24"/>
        </w:rPr>
        <w:t xml:space="preserve">Three samples are required and samples shall be collected on Monday, Wednesday and Friday of each sampling period or collected on a two-day progression for each sampling period. This may be changed with Director approval. The chronic toxicity tests shall be conducted in general accordance with the procedures set out in the latest revision of </w:t>
      </w:r>
      <w:r w:rsidRPr="007E4475">
        <w:rPr>
          <w:i/>
          <w:szCs w:val="24"/>
        </w:rPr>
        <w:t>Short-Term Methods for Estimating the Chronic Toxicity of Effluents and Receiving Water to Freshwater Organisms, Fourth Edition</w:t>
      </w:r>
      <w:r w:rsidRPr="007E4475">
        <w:rPr>
          <w:szCs w:val="24"/>
        </w:rPr>
        <w:t xml:space="preserve">, October 2002, </w:t>
      </w:r>
      <w:r w:rsidRPr="007E4475">
        <w:rPr>
          <w:i/>
          <w:szCs w:val="24"/>
        </w:rPr>
        <w:t>EPA—821-R-02-013</w:t>
      </w:r>
      <w:r>
        <w:rPr>
          <w:i/>
          <w:szCs w:val="24"/>
        </w:rPr>
        <w:t xml:space="preserve"> </w:t>
      </w:r>
      <w:r w:rsidRPr="007E4475">
        <w:rPr>
          <w:szCs w:val="24"/>
        </w:rPr>
        <w:t xml:space="preserve">as per </w:t>
      </w:r>
      <w:r w:rsidRPr="007E4475">
        <w:rPr>
          <w:i/>
          <w:szCs w:val="24"/>
        </w:rPr>
        <w:t>40 CFR 136.3(a)</w:t>
      </w:r>
      <w:r w:rsidRPr="007E4475">
        <w:rPr>
          <w:szCs w:val="24"/>
        </w:rPr>
        <w:t xml:space="preserve"> TABLE IA-LIST OF APPROVED BIOLOGICAL METHODS.</w:t>
      </w:r>
      <w:r>
        <w:rPr>
          <w:szCs w:val="24"/>
        </w:rPr>
        <w:t xml:space="preserve"> </w:t>
      </w:r>
      <w:r w:rsidR="008E1333">
        <w:rPr>
          <w:szCs w:val="24"/>
        </w:rPr>
        <w:t>Alternating t</w:t>
      </w:r>
      <w:r w:rsidRPr="007E4475">
        <w:rPr>
          <w:szCs w:val="24"/>
        </w:rPr>
        <w:t xml:space="preserve">est species shall consist of </w:t>
      </w:r>
      <w:r w:rsidRPr="007E4475">
        <w:rPr>
          <w:i/>
          <w:szCs w:val="24"/>
        </w:rPr>
        <w:t>Ceriodaphnia dubia</w:t>
      </w:r>
      <w:r w:rsidRPr="007E4475">
        <w:rPr>
          <w:szCs w:val="24"/>
        </w:rPr>
        <w:t xml:space="preserve"> and </w:t>
      </w:r>
      <w:proofErr w:type="spellStart"/>
      <w:r w:rsidRPr="007E4475">
        <w:rPr>
          <w:i/>
          <w:szCs w:val="24"/>
        </w:rPr>
        <w:t>Pimephales</w:t>
      </w:r>
      <w:proofErr w:type="spellEnd"/>
      <w:r w:rsidRPr="007E4475">
        <w:rPr>
          <w:i/>
          <w:szCs w:val="24"/>
        </w:rPr>
        <w:t xml:space="preserve"> </w:t>
      </w:r>
      <w:proofErr w:type="spellStart"/>
      <w:r w:rsidRPr="007E4475">
        <w:rPr>
          <w:i/>
          <w:szCs w:val="24"/>
        </w:rPr>
        <w:t>promelas</w:t>
      </w:r>
      <w:proofErr w:type="spellEnd"/>
      <w:r w:rsidRPr="007E4475">
        <w:rPr>
          <w:szCs w:val="24"/>
        </w:rPr>
        <w:t xml:space="preserve"> (fathead minnow).</w:t>
      </w:r>
    </w:p>
    <w:p w14:paraId="67C5FBBC" w14:textId="77777777" w:rsidR="007E4475" w:rsidRPr="007E4475" w:rsidRDefault="007E4475" w:rsidP="007E4475">
      <w:pPr>
        <w:tabs>
          <w:tab w:val="left" w:pos="720"/>
        </w:tabs>
        <w:ind w:left="1800"/>
        <w:jc w:val="both"/>
        <w:rPr>
          <w:szCs w:val="24"/>
        </w:rPr>
      </w:pPr>
    </w:p>
    <w:p w14:paraId="31575522" w14:textId="44E1A401" w:rsidR="007E4475" w:rsidRPr="007E4475" w:rsidRDefault="007E4475" w:rsidP="007E4475">
      <w:pPr>
        <w:ind w:left="1440"/>
        <w:jc w:val="both"/>
        <w:rPr>
          <w:szCs w:val="24"/>
        </w:rPr>
      </w:pPr>
      <w:r w:rsidRPr="007E4475">
        <w:rPr>
          <w:szCs w:val="24"/>
        </w:rPr>
        <w:t xml:space="preserve">A multi dilution test consisting of at least five concentrations and a control is required at two dilutions below and two above the RWC, if possible. If test acceptability criteria are not met for control survival, growth, or reproduction, the test shall be considered invalid. A valid replacement test is required within the specified sampling period to remain in compliance with this permit. Chronic toxicity occurs when, during a chronic toxicity test, the 25% inhibition concentration (IC25) calculated on the basis of test organism survival and growth </w:t>
      </w:r>
      <w:r w:rsidRPr="00050088">
        <w:rPr>
          <w:szCs w:val="24"/>
        </w:rPr>
        <w:t xml:space="preserve">or survival and reproduction is less than or equal to </w:t>
      </w:r>
      <w:r w:rsidR="00050088" w:rsidRPr="00050088">
        <w:rPr>
          <w:szCs w:val="22"/>
        </w:rPr>
        <w:t>57.6</w:t>
      </w:r>
      <w:r w:rsidR="001E7CBB" w:rsidRPr="00050088">
        <w:rPr>
          <w:szCs w:val="22"/>
        </w:rPr>
        <w:t xml:space="preserve">% </w:t>
      </w:r>
      <w:r w:rsidR="001E7CBB" w:rsidRPr="00050088">
        <w:rPr>
          <w:szCs w:val="24"/>
        </w:rPr>
        <w:t>effluent concentration</w:t>
      </w:r>
      <w:r w:rsidR="001E7CBB" w:rsidRPr="003427D6">
        <w:rPr>
          <w:szCs w:val="22"/>
        </w:rPr>
        <w:t xml:space="preserve">. </w:t>
      </w:r>
      <w:r w:rsidRPr="007E4475">
        <w:rPr>
          <w:szCs w:val="24"/>
        </w:rPr>
        <w:t xml:space="preserve">  If a sample is found to be chronically toxic during a routine test, the monitoring frequency shall become biweekly (see Accelerated Testing</w:t>
      </w:r>
      <w:r w:rsidR="00DB08BB">
        <w:rPr>
          <w:szCs w:val="24"/>
        </w:rPr>
        <w:t xml:space="preserve"> below</w:t>
      </w:r>
      <w:r w:rsidRPr="007E4475">
        <w:rPr>
          <w:szCs w:val="24"/>
        </w:rPr>
        <w:t xml:space="preserve">). </w:t>
      </w:r>
      <w:r w:rsidR="00DB08BB" w:rsidRPr="00A54EBE">
        <w:rPr>
          <w:szCs w:val="22"/>
        </w:rPr>
        <w:t>A CO</w:t>
      </w:r>
      <w:r w:rsidR="00DB08BB" w:rsidRPr="00A54EBE">
        <w:rPr>
          <w:szCs w:val="22"/>
          <w:vertAlign w:val="subscript"/>
        </w:rPr>
        <w:t>2</w:t>
      </w:r>
      <w:r w:rsidR="00DB08BB" w:rsidRPr="00A54EBE">
        <w:rPr>
          <w:szCs w:val="22"/>
        </w:rPr>
        <w:t xml:space="preserve"> atmosphere may be used (in conjunction with an unmodified test) in order to </w:t>
      </w:r>
      <w:r w:rsidR="00DB08BB" w:rsidRPr="00A54EBE">
        <w:rPr>
          <w:szCs w:val="22"/>
        </w:rPr>
        <w:lastRenderedPageBreak/>
        <w:t xml:space="preserve">account for pH drift. </w:t>
      </w:r>
      <w:r w:rsidRPr="00A54EBE">
        <w:rPr>
          <w:szCs w:val="24"/>
        </w:rPr>
        <w:t>If possible, dilution water should be obtained from the receiving stream.</w:t>
      </w:r>
      <w:r w:rsidRPr="007E4475">
        <w:rPr>
          <w:szCs w:val="24"/>
        </w:rPr>
        <w:tab/>
      </w:r>
    </w:p>
    <w:p w14:paraId="7E69BA29" w14:textId="77777777" w:rsidR="007E4475" w:rsidRPr="007E4475" w:rsidRDefault="007E4475" w:rsidP="007E4475">
      <w:pPr>
        <w:ind w:left="1800"/>
        <w:jc w:val="both"/>
        <w:rPr>
          <w:szCs w:val="24"/>
        </w:rPr>
      </w:pPr>
    </w:p>
    <w:p w14:paraId="0B0EFFD6" w14:textId="63B077BC" w:rsidR="007E4475" w:rsidRPr="007E4475" w:rsidRDefault="007E4475" w:rsidP="007E4475">
      <w:pPr>
        <w:tabs>
          <w:tab w:val="left" w:pos="720"/>
        </w:tabs>
        <w:ind w:left="1440"/>
        <w:jc w:val="both"/>
        <w:rPr>
          <w:szCs w:val="24"/>
        </w:rPr>
      </w:pPr>
      <w:r w:rsidRPr="007E4475">
        <w:rPr>
          <w:szCs w:val="24"/>
        </w:rPr>
        <w:t xml:space="preserve">Quarterly test results shall be reported along with the Discharge Monitoring Report (DMR) submitted for the end of the required reporting period (e.g., biomonitoring results for the calendar quarter ending March 31 shall be reported with the DMR due April 28, with the remaining biomonitoring reports submitted with DMRs due each July 28, October 28, and January 28).  Monthly test results shall be reported along with the DMR submitted for that month.  The format for the report shall be consistent with Appendix C of “Utah Pollutant Discharge Elimination System (UPDES) Permitting and Enforcement Guidance Document for Whole Effluent Toxicity, Utah Division of Water Quality, February, 2018.   </w:t>
      </w:r>
    </w:p>
    <w:p w14:paraId="59797375" w14:textId="77777777" w:rsidR="007E4475" w:rsidRPr="007E4475" w:rsidRDefault="007E4475" w:rsidP="007E4475">
      <w:pPr>
        <w:tabs>
          <w:tab w:val="left" w:pos="720"/>
        </w:tabs>
        <w:ind w:left="1800"/>
        <w:jc w:val="both"/>
        <w:rPr>
          <w:szCs w:val="24"/>
        </w:rPr>
      </w:pPr>
    </w:p>
    <w:p w14:paraId="000D743A" w14:textId="29681746" w:rsidR="00BC6203" w:rsidRDefault="007E4475" w:rsidP="007E4475">
      <w:pPr>
        <w:ind w:left="1440"/>
        <w:jc w:val="both"/>
        <w:rPr>
          <w:szCs w:val="24"/>
        </w:rPr>
      </w:pPr>
      <w:r w:rsidRPr="008F671E">
        <w:rPr>
          <w:szCs w:val="24"/>
        </w:rPr>
        <w:t xml:space="preserve">If the results for ten consecutive tests indicate no chronic toxicity, the permittee may submit a request to the Director to allow a reduction in chronic toxicity testing by alternating species, </w:t>
      </w:r>
      <w:r w:rsidR="00BC6203" w:rsidRPr="008F671E">
        <w:rPr>
          <w:szCs w:val="24"/>
        </w:rPr>
        <w:t xml:space="preserve">frequency, </w:t>
      </w:r>
      <w:r w:rsidRPr="008F671E">
        <w:rPr>
          <w:szCs w:val="24"/>
        </w:rPr>
        <w:t>using only the most sensitive species</w:t>
      </w:r>
      <w:r w:rsidR="006361DA" w:rsidRPr="008F671E">
        <w:rPr>
          <w:szCs w:val="24"/>
        </w:rPr>
        <w:t>, or potentially changing from chronic to acute testing</w:t>
      </w:r>
      <w:r w:rsidRPr="008F671E">
        <w:rPr>
          <w:szCs w:val="24"/>
        </w:rPr>
        <w:t xml:space="preserve">.  The permit issuing authority may approve or deny the request based on the results and other available information </w:t>
      </w:r>
      <w:r w:rsidR="00E70AC6" w:rsidRPr="008F671E">
        <w:rPr>
          <w:szCs w:val="24"/>
        </w:rPr>
        <w:t xml:space="preserve">and </w:t>
      </w:r>
      <w:r w:rsidRPr="008F671E">
        <w:rPr>
          <w:szCs w:val="24"/>
        </w:rPr>
        <w:t xml:space="preserve">without </w:t>
      </w:r>
      <w:r w:rsidR="00E70AC6" w:rsidRPr="008F671E">
        <w:rPr>
          <w:szCs w:val="24"/>
        </w:rPr>
        <w:t xml:space="preserve">further </w:t>
      </w:r>
      <w:r w:rsidRPr="008F671E">
        <w:rPr>
          <w:szCs w:val="24"/>
        </w:rPr>
        <w:t>public notice.  If the request is approved, the test procedures are to be the same as specified above for the test species.</w:t>
      </w:r>
      <w:bookmarkStart w:id="9" w:name="_GoBack"/>
      <w:bookmarkEnd w:id="9"/>
      <w:r w:rsidR="00181E27">
        <w:rPr>
          <w:szCs w:val="24"/>
        </w:rPr>
        <w:t xml:space="preserve">  </w:t>
      </w:r>
    </w:p>
    <w:p w14:paraId="39AAA820" w14:textId="77777777" w:rsidR="006361DA" w:rsidRPr="007E4475" w:rsidRDefault="006361DA" w:rsidP="007E4475">
      <w:pPr>
        <w:ind w:left="1440"/>
        <w:jc w:val="both"/>
        <w:rPr>
          <w:szCs w:val="24"/>
        </w:rPr>
      </w:pPr>
    </w:p>
    <w:p w14:paraId="1B8ECBA5" w14:textId="2FCA0C44" w:rsidR="00BC6203" w:rsidRPr="00BC6203" w:rsidRDefault="00BC6203" w:rsidP="00DB08BB">
      <w:pPr>
        <w:ind w:left="1440"/>
        <w:jc w:val="both"/>
        <w:rPr>
          <w:szCs w:val="24"/>
        </w:rPr>
      </w:pPr>
      <w:r w:rsidRPr="007B4C63">
        <w:rPr>
          <w:i/>
          <w:iCs/>
          <w:szCs w:val="24"/>
          <w:u w:val="single"/>
        </w:rPr>
        <w:t>Accelerated Testing</w:t>
      </w:r>
      <w:r w:rsidRPr="00BC6203">
        <w:rPr>
          <w:szCs w:val="24"/>
        </w:rPr>
        <w:t xml:space="preserve">.  When whole effluent toxicity is indicated during routine WET testing as specified in this permit, the permittee shall notify the Director in writing within 5 days after becoming aware of the test result.  The permittee shall perform an accelerated schedule of WET testing to establish whether a pattern of toxicity exists unless the permittee notifies the Director and commences a PTI, TIE, or a TRE.  Accelerated testing or the PTI, TIE, or TRE will begin within fourteen days after the permittee becomes aware of the test result.  Accelerated testing shall be conducted as specified </w:t>
      </w:r>
      <w:r w:rsidR="007B4C63">
        <w:rPr>
          <w:szCs w:val="24"/>
        </w:rPr>
        <w:t>below</w:t>
      </w:r>
      <w:r w:rsidRPr="00BC6203">
        <w:rPr>
          <w:szCs w:val="24"/>
        </w:rPr>
        <w:t xml:space="preserve"> </w:t>
      </w:r>
      <w:r w:rsidRPr="007B4C63">
        <w:rPr>
          <w:i/>
          <w:szCs w:val="24"/>
        </w:rPr>
        <w:t>Pattern of Toxicity</w:t>
      </w:r>
      <w:r w:rsidRPr="00BC6203">
        <w:rPr>
          <w:szCs w:val="24"/>
        </w:rPr>
        <w:t>.  If the accelerated testing demonstrates no pattern of toxicity, routine monitoring shall be resumed.</w:t>
      </w:r>
      <w:r w:rsidR="00DB08BB" w:rsidRPr="00DB08BB">
        <w:rPr>
          <w:szCs w:val="22"/>
        </w:rPr>
        <w:t xml:space="preserve"> </w:t>
      </w:r>
    </w:p>
    <w:p w14:paraId="502747B1" w14:textId="77777777" w:rsidR="00BC6203" w:rsidRPr="00BC6203" w:rsidRDefault="00BC6203" w:rsidP="00DB08BB">
      <w:pPr>
        <w:jc w:val="both"/>
        <w:rPr>
          <w:szCs w:val="24"/>
        </w:rPr>
      </w:pPr>
    </w:p>
    <w:p w14:paraId="0DF62779" w14:textId="77777777" w:rsidR="00BC6203" w:rsidRPr="00BC6203" w:rsidRDefault="00BC6203" w:rsidP="00DB08BB">
      <w:pPr>
        <w:tabs>
          <w:tab w:val="left" w:pos="720"/>
        </w:tabs>
        <w:ind w:left="1440"/>
        <w:jc w:val="both"/>
        <w:rPr>
          <w:szCs w:val="24"/>
        </w:rPr>
      </w:pPr>
      <w:r w:rsidRPr="007B4C63">
        <w:rPr>
          <w:i/>
          <w:iCs/>
          <w:szCs w:val="24"/>
          <w:u w:val="single"/>
        </w:rPr>
        <w:t>Pattern of Toxicity</w:t>
      </w:r>
      <w:r w:rsidRPr="00BC6203">
        <w:rPr>
          <w:szCs w:val="24"/>
        </w:rPr>
        <w:t>.  A pattern of toxicity is defined by the results of a series of up to five biomonitoring tests pursuant to the accelerated testing requirements using a full set of dilutions for acute (five plus the control) and five effluent dilutions for chronic (five plus the control), on the species found to be more sensitive, once every week for up to five consecutive weeks for acute and once every two weeks up to ten consecutive weeks for chronic.</w:t>
      </w:r>
    </w:p>
    <w:p w14:paraId="3754FC16" w14:textId="77777777" w:rsidR="00BC6203" w:rsidRPr="00BC6203" w:rsidRDefault="00BC6203" w:rsidP="00DB08BB">
      <w:pPr>
        <w:jc w:val="both"/>
        <w:rPr>
          <w:szCs w:val="24"/>
        </w:rPr>
      </w:pPr>
    </w:p>
    <w:p w14:paraId="4B31EEC0" w14:textId="49059B27" w:rsidR="002452E2" w:rsidRDefault="00BC6203" w:rsidP="005551A4">
      <w:pPr>
        <w:tabs>
          <w:tab w:val="left" w:pos="720"/>
        </w:tabs>
        <w:ind w:left="1440"/>
        <w:jc w:val="both"/>
        <w:rPr>
          <w:szCs w:val="24"/>
        </w:rPr>
      </w:pPr>
      <w:r w:rsidRPr="00BC6203">
        <w:rPr>
          <w:szCs w:val="24"/>
        </w:rPr>
        <w:t>If two (2) consecutive tests (not including the scheduled test which triggered the search for a pattern of toxicity) do not result in an exceedance of the acute or chronic toxicity criteria, no further accelerated testing will be required and no pattern of toxicity will be found to exist.  The permittee will provide written verification to the Director within 5 days of determining no pattern of toxicity exists, and resume routine monitoring.</w:t>
      </w:r>
    </w:p>
    <w:p w14:paraId="1D8CED23" w14:textId="77777777" w:rsidR="002452E2" w:rsidRPr="00BC6203" w:rsidRDefault="002452E2" w:rsidP="00DB08BB">
      <w:pPr>
        <w:tabs>
          <w:tab w:val="left" w:pos="720"/>
        </w:tabs>
        <w:ind w:left="1800"/>
        <w:jc w:val="both"/>
        <w:rPr>
          <w:szCs w:val="24"/>
        </w:rPr>
      </w:pPr>
    </w:p>
    <w:p w14:paraId="235FCA02" w14:textId="77777777" w:rsidR="00BC6203" w:rsidRPr="00BC6203" w:rsidRDefault="00BC6203" w:rsidP="00DB08BB">
      <w:pPr>
        <w:ind w:left="720" w:firstLine="720"/>
        <w:jc w:val="both"/>
        <w:rPr>
          <w:szCs w:val="24"/>
        </w:rPr>
      </w:pPr>
      <w:r w:rsidRPr="00BC6203">
        <w:rPr>
          <w:szCs w:val="24"/>
        </w:rPr>
        <w:t xml:space="preserve">A pattern of toxicity may or may not be established based on the following: </w:t>
      </w:r>
    </w:p>
    <w:p w14:paraId="2CD586EB" w14:textId="77777777" w:rsidR="00BC6203" w:rsidRPr="00BC6203" w:rsidRDefault="00BC6203" w:rsidP="00DB08BB">
      <w:pPr>
        <w:ind w:left="1440" w:firstLine="360"/>
        <w:jc w:val="both"/>
        <w:rPr>
          <w:szCs w:val="24"/>
        </w:rPr>
      </w:pPr>
    </w:p>
    <w:p w14:paraId="16A5B732" w14:textId="77777777" w:rsidR="00BC6203" w:rsidRPr="00BC6203" w:rsidRDefault="00BC6203" w:rsidP="00DB08BB">
      <w:pPr>
        <w:ind w:left="2160"/>
        <w:jc w:val="both"/>
        <w:rPr>
          <w:szCs w:val="24"/>
        </w:rPr>
      </w:pPr>
      <w:r w:rsidRPr="00BC6203">
        <w:rPr>
          <w:szCs w:val="24"/>
        </w:rPr>
        <w:lastRenderedPageBreak/>
        <w:t xml:space="preserve">WET tests should be run at least weekly (acute) or every two weeks (chronic) (note that only one test should be run at a time), for up to 5 tests, until either: </w:t>
      </w:r>
    </w:p>
    <w:p w14:paraId="6E71BA20" w14:textId="77777777" w:rsidR="00BC6203" w:rsidRPr="00BC6203" w:rsidRDefault="00BC6203" w:rsidP="00DB08BB">
      <w:pPr>
        <w:ind w:left="2160"/>
        <w:jc w:val="both"/>
        <w:rPr>
          <w:szCs w:val="24"/>
        </w:rPr>
      </w:pPr>
    </w:p>
    <w:p w14:paraId="1BFE49F9" w14:textId="77777777" w:rsidR="00BC6203" w:rsidRPr="00BC6203" w:rsidRDefault="00BC6203" w:rsidP="00DB08BB">
      <w:pPr>
        <w:ind w:left="2160"/>
        <w:jc w:val="both"/>
        <w:rPr>
          <w:szCs w:val="24"/>
        </w:rPr>
      </w:pPr>
      <w:r w:rsidRPr="00BC6203">
        <w:rPr>
          <w:szCs w:val="24"/>
        </w:rPr>
        <w:t xml:space="preserve">1) 2 consecutive tests fail, or 3 out of 5 tests fail, at which point a pattern of toxicity will have been identified, or </w:t>
      </w:r>
    </w:p>
    <w:p w14:paraId="0568A21D" w14:textId="77777777" w:rsidR="00BC6203" w:rsidRPr="00BC6203" w:rsidRDefault="00BC6203" w:rsidP="00DB08BB">
      <w:pPr>
        <w:ind w:left="2160"/>
        <w:jc w:val="both"/>
        <w:rPr>
          <w:szCs w:val="24"/>
        </w:rPr>
      </w:pPr>
    </w:p>
    <w:p w14:paraId="1A1FDF0C" w14:textId="77777777" w:rsidR="00BC6203" w:rsidRPr="00BC6203" w:rsidRDefault="00BC6203" w:rsidP="00DB08BB">
      <w:pPr>
        <w:ind w:left="2160"/>
        <w:jc w:val="both"/>
        <w:rPr>
          <w:szCs w:val="24"/>
        </w:rPr>
      </w:pPr>
      <w:r w:rsidRPr="00BC6203">
        <w:rPr>
          <w:szCs w:val="24"/>
        </w:rPr>
        <w:t>2) 2 consecutive tests pass, or 3 out of 5 tests pass, in which case no pattern of toxicity is identified.</w:t>
      </w:r>
    </w:p>
    <w:p w14:paraId="35F544D0" w14:textId="77777777" w:rsidR="001E54FC" w:rsidRPr="00BC6203" w:rsidRDefault="001E54FC" w:rsidP="00DB08BB">
      <w:pPr>
        <w:jc w:val="both"/>
        <w:rPr>
          <w:szCs w:val="24"/>
        </w:rPr>
      </w:pPr>
    </w:p>
    <w:p w14:paraId="0158E467" w14:textId="77777777" w:rsidR="00BC6203" w:rsidRPr="00BC6203" w:rsidRDefault="00BC6203" w:rsidP="00DB08BB">
      <w:pPr>
        <w:tabs>
          <w:tab w:val="left" w:pos="720"/>
        </w:tabs>
        <w:ind w:left="1440"/>
        <w:jc w:val="both"/>
        <w:rPr>
          <w:szCs w:val="24"/>
        </w:rPr>
      </w:pPr>
      <w:r w:rsidRPr="007B4C63">
        <w:rPr>
          <w:i/>
          <w:iCs/>
          <w:szCs w:val="24"/>
          <w:u w:val="single"/>
        </w:rPr>
        <w:t>Preliminary Toxicity Investigation</w:t>
      </w:r>
      <w:r w:rsidRPr="00BC6203">
        <w:rPr>
          <w:szCs w:val="24"/>
        </w:rPr>
        <w:t>.</w:t>
      </w:r>
    </w:p>
    <w:p w14:paraId="4A3EEECD" w14:textId="77777777" w:rsidR="00BC6203" w:rsidRPr="00BC6203" w:rsidRDefault="00BC6203" w:rsidP="00DB08BB">
      <w:pPr>
        <w:jc w:val="both"/>
        <w:rPr>
          <w:szCs w:val="24"/>
        </w:rPr>
      </w:pPr>
    </w:p>
    <w:p w14:paraId="6B5C0ED4" w14:textId="77777777" w:rsidR="00BC6203" w:rsidRPr="00BC6203" w:rsidRDefault="00BC6203" w:rsidP="00DB08BB">
      <w:pPr>
        <w:numPr>
          <w:ilvl w:val="4"/>
          <w:numId w:val="2"/>
        </w:numPr>
        <w:tabs>
          <w:tab w:val="left" w:pos="720"/>
        </w:tabs>
        <w:jc w:val="both"/>
        <w:rPr>
          <w:szCs w:val="24"/>
        </w:rPr>
      </w:pPr>
      <w:r w:rsidRPr="00BC6203">
        <w:rPr>
          <w:szCs w:val="24"/>
        </w:rPr>
        <w:t>When a pattern of toxicity is detected the permittee will notify the Director in writing within 5 days and begin an evaluation of the possible causes of the toxicity.  The permittee will have 15 working days from demonstration of the pattern of toxicity to complete an optional Preliminary Toxicity Investigation (PTI) and submit a written report of the results to the Director.  The PTI may include, but is not limited to: additional chemical and biological monitoring, examination of pretreatment program records, examination of discharge monitoring reports, a thorough review of the testing protocol, evaluation of treatment processes and chemical use, inspection of material storage and transfer areas to determine if any spill may have occurred.</w:t>
      </w:r>
    </w:p>
    <w:p w14:paraId="45B1D6F2" w14:textId="77777777" w:rsidR="00BC6203" w:rsidRPr="00BC6203" w:rsidRDefault="00BC6203" w:rsidP="00DB08BB">
      <w:pPr>
        <w:jc w:val="both"/>
        <w:rPr>
          <w:szCs w:val="24"/>
        </w:rPr>
      </w:pPr>
    </w:p>
    <w:p w14:paraId="528FEC89" w14:textId="77777777" w:rsidR="00BC6203" w:rsidRPr="00BC6203" w:rsidRDefault="00BC6203" w:rsidP="00DB08BB">
      <w:pPr>
        <w:numPr>
          <w:ilvl w:val="4"/>
          <w:numId w:val="2"/>
        </w:numPr>
        <w:tabs>
          <w:tab w:val="clear" w:pos="2304"/>
          <w:tab w:val="left" w:pos="720"/>
          <w:tab w:val="num" w:pos="2214"/>
        </w:tabs>
        <w:ind w:left="2214"/>
        <w:jc w:val="both"/>
        <w:rPr>
          <w:szCs w:val="24"/>
        </w:rPr>
      </w:pPr>
      <w:r w:rsidRPr="00BC6203">
        <w:rPr>
          <w:szCs w:val="24"/>
        </w:rPr>
        <w:t>If the PTI identifies a probable toxicant and/or a probable source of toxicity, the permittee shall submit, as part of its final results, written notification of that effect to the Director.  Within thirty days of completing the PTI the permittee shall submit to the Director for approval a control program to control effluent toxicity and shall proceed to implement such plan in accordance with the Director’s approval.  The control program, as submitted to or revised by the Director, will be incorporated into the permit.  After final implementation, the permittee must demonstrate successful removal of toxicity by passing a two species WET test as outlined in this permit. With adequate justification, the Director may extend these deadlines.</w:t>
      </w:r>
    </w:p>
    <w:p w14:paraId="76722FD0" w14:textId="77777777" w:rsidR="00BC6203" w:rsidRPr="00BC6203" w:rsidRDefault="00BC6203" w:rsidP="00DB08BB">
      <w:pPr>
        <w:ind w:left="2304"/>
        <w:jc w:val="both"/>
        <w:rPr>
          <w:szCs w:val="24"/>
        </w:rPr>
      </w:pPr>
    </w:p>
    <w:p w14:paraId="15A13BEC" w14:textId="3C89A949" w:rsidR="00BC6203" w:rsidRPr="007B4C63" w:rsidRDefault="00BC6203" w:rsidP="00DB08BB">
      <w:pPr>
        <w:numPr>
          <w:ilvl w:val="4"/>
          <w:numId w:val="2"/>
        </w:numPr>
        <w:tabs>
          <w:tab w:val="clear" w:pos="2304"/>
          <w:tab w:val="left" w:pos="720"/>
          <w:tab w:val="num" w:pos="2214"/>
        </w:tabs>
        <w:ind w:left="2214"/>
        <w:jc w:val="both"/>
        <w:rPr>
          <w:i/>
          <w:szCs w:val="24"/>
        </w:rPr>
      </w:pPr>
      <w:r w:rsidRPr="00BC6203">
        <w:rPr>
          <w:szCs w:val="24"/>
        </w:rPr>
        <w:t>If no probable explanation for toxicity is identified in the PTI, the permittee shall notify the Director as part of its final report, along with a schedule for conducting a Phase I Toxicity Reduction Evaluation (TRE)</w:t>
      </w:r>
      <w:r w:rsidR="007B4C63">
        <w:rPr>
          <w:szCs w:val="24"/>
        </w:rPr>
        <w:t>. S</w:t>
      </w:r>
      <w:r w:rsidRPr="00BC6203">
        <w:rPr>
          <w:szCs w:val="24"/>
        </w:rPr>
        <w:t>ee</w:t>
      </w:r>
      <w:r w:rsidR="00BB35A9">
        <w:rPr>
          <w:szCs w:val="24"/>
        </w:rPr>
        <w:t xml:space="preserve"> below</w:t>
      </w:r>
      <w:r w:rsidRPr="00BC6203">
        <w:rPr>
          <w:szCs w:val="24"/>
        </w:rPr>
        <w:t xml:space="preserve"> </w:t>
      </w:r>
      <w:r w:rsidRPr="007B4C63">
        <w:rPr>
          <w:i/>
          <w:szCs w:val="24"/>
        </w:rPr>
        <w:t>Toxicity Reduction Evaluation</w:t>
      </w:r>
      <w:r w:rsidR="007B4C63" w:rsidRPr="007B4C63">
        <w:rPr>
          <w:szCs w:val="24"/>
        </w:rPr>
        <w:t>.</w:t>
      </w:r>
    </w:p>
    <w:p w14:paraId="65847BDD" w14:textId="77777777" w:rsidR="00BC6203" w:rsidRPr="00BC6203" w:rsidRDefault="00BC6203" w:rsidP="00DB08BB">
      <w:pPr>
        <w:ind w:left="720"/>
        <w:contextualSpacing/>
        <w:jc w:val="both"/>
        <w:rPr>
          <w:szCs w:val="24"/>
        </w:rPr>
      </w:pPr>
    </w:p>
    <w:p w14:paraId="2690B0CB" w14:textId="77777777" w:rsidR="00BC6203" w:rsidRPr="00BC6203" w:rsidRDefault="00BC6203" w:rsidP="00DB08BB">
      <w:pPr>
        <w:numPr>
          <w:ilvl w:val="4"/>
          <w:numId w:val="2"/>
        </w:numPr>
        <w:tabs>
          <w:tab w:val="clear" w:pos="2304"/>
          <w:tab w:val="left" w:pos="720"/>
          <w:tab w:val="num" w:pos="2214"/>
        </w:tabs>
        <w:ind w:left="2214"/>
        <w:jc w:val="both"/>
        <w:rPr>
          <w:szCs w:val="24"/>
        </w:rPr>
      </w:pPr>
      <w:r w:rsidRPr="00BC6203">
        <w:rPr>
          <w:szCs w:val="24"/>
        </w:rPr>
        <w:t>If toxicity spontaneously disappears during the PTI, the permittee shall submit written notification to that effect to the Director, with supporting testing evidence.</w:t>
      </w:r>
    </w:p>
    <w:p w14:paraId="11778FCC" w14:textId="77777777" w:rsidR="001E54FC" w:rsidRPr="00BC6203" w:rsidRDefault="001E54FC" w:rsidP="00DB08BB">
      <w:pPr>
        <w:jc w:val="both"/>
        <w:rPr>
          <w:szCs w:val="24"/>
        </w:rPr>
      </w:pPr>
    </w:p>
    <w:p w14:paraId="4B25C0E5" w14:textId="77777777" w:rsidR="00BC6203" w:rsidRPr="00BC6203" w:rsidRDefault="00BC6203" w:rsidP="00DB08BB">
      <w:pPr>
        <w:tabs>
          <w:tab w:val="left" w:pos="720"/>
        </w:tabs>
        <w:ind w:left="1440"/>
        <w:jc w:val="both"/>
        <w:rPr>
          <w:szCs w:val="24"/>
        </w:rPr>
      </w:pPr>
      <w:r w:rsidRPr="007B4C63">
        <w:rPr>
          <w:i/>
          <w:iCs/>
          <w:szCs w:val="24"/>
          <w:u w:val="single"/>
        </w:rPr>
        <w:t>Toxicity Reduction Evaluation (TRE)</w:t>
      </w:r>
      <w:r w:rsidRPr="00BC6203">
        <w:rPr>
          <w:szCs w:val="24"/>
        </w:rPr>
        <w:t xml:space="preserve">.  If a pattern of toxicity is detected the permittee shall initiate a TIE/TRE within 7 days unless the Director has accepted the decision to complete a PTI.  With adequate justification, the Director may </w:t>
      </w:r>
      <w:r w:rsidRPr="00BC6203">
        <w:rPr>
          <w:szCs w:val="24"/>
        </w:rPr>
        <w:lastRenderedPageBreak/>
        <w:t>extend the 7-day deadline. The purpose of the TIE portion of a TRE will be to establish the cause of the toxicity, locate the source(s) of the toxicity, and the TRE will control or provide treatment for the toxicity.</w:t>
      </w:r>
    </w:p>
    <w:p w14:paraId="0265E963" w14:textId="77777777" w:rsidR="00BC6203" w:rsidRPr="00BC6203" w:rsidRDefault="00BC6203" w:rsidP="00DB08BB">
      <w:pPr>
        <w:ind w:left="1800"/>
        <w:jc w:val="both"/>
        <w:rPr>
          <w:szCs w:val="24"/>
        </w:rPr>
      </w:pPr>
    </w:p>
    <w:p w14:paraId="1AB7266D" w14:textId="042589EB" w:rsidR="00BC6203" w:rsidRPr="00BC6203" w:rsidRDefault="00BC6203" w:rsidP="00DB08BB">
      <w:pPr>
        <w:tabs>
          <w:tab w:val="left" w:pos="720"/>
        </w:tabs>
        <w:ind w:left="1440"/>
        <w:jc w:val="both"/>
        <w:rPr>
          <w:szCs w:val="24"/>
        </w:rPr>
      </w:pPr>
      <w:r w:rsidRPr="00BC6203">
        <w:rPr>
          <w:szCs w:val="24"/>
        </w:rPr>
        <w:t>A TRE may include but is not limited to one, all, or a combination of the following:</w:t>
      </w:r>
    </w:p>
    <w:p w14:paraId="7F49E48F" w14:textId="77777777" w:rsidR="00BC6203" w:rsidRPr="00BC6203" w:rsidRDefault="00BC6203" w:rsidP="00DB08BB">
      <w:pPr>
        <w:jc w:val="both"/>
        <w:rPr>
          <w:szCs w:val="24"/>
        </w:rPr>
      </w:pPr>
    </w:p>
    <w:p w14:paraId="50D2454C" w14:textId="77777777" w:rsidR="00BC6203" w:rsidRPr="00BC6203" w:rsidRDefault="00BC6203" w:rsidP="00DB08BB">
      <w:pPr>
        <w:numPr>
          <w:ilvl w:val="4"/>
          <w:numId w:val="2"/>
        </w:numPr>
        <w:tabs>
          <w:tab w:val="left" w:pos="720"/>
        </w:tabs>
        <w:jc w:val="both"/>
        <w:rPr>
          <w:szCs w:val="24"/>
        </w:rPr>
      </w:pPr>
      <w:r w:rsidRPr="00BC6203">
        <w:rPr>
          <w:szCs w:val="24"/>
        </w:rPr>
        <w:t>Phase I – Toxicity Characterization</w:t>
      </w:r>
    </w:p>
    <w:p w14:paraId="2DB95E7C" w14:textId="77777777" w:rsidR="00BC6203" w:rsidRPr="002452E2" w:rsidRDefault="00BC6203" w:rsidP="00DB08BB">
      <w:pPr>
        <w:jc w:val="both"/>
        <w:rPr>
          <w:sz w:val="16"/>
          <w:szCs w:val="16"/>
        </w:rPr>
      </w:pPr>
    </w:p>
    <w:p w14:paraId="3B6A87C6" w14:textId="77777777" w:rsidR="00BC6203" w:rsidRPr="00BC6203" w:rsidRDefault="00BC6203" w:rsidP="00DB08BB">
      <w:pPr>
        <w:numPr>
          <w:ilvl w:val="4"/>
          <w:numId w:val="2"/>
        </w:numPr>
        <w:tabs>
          <w:tab w:val="left" w:pos="720"/>
        </w:tabs>
        <w:jc w:val="both"/>
        <w:rPr>
          <w:szCs w:val="24"/>
        </w:rPr>
      </w:pPr>
      <w:r w:rsidRPr="00BC6203">
        <w:rPr>
          <w:szCs w:val="24"/>
        </w:rPr>
        <w:t>Phase II – Toxicity Identification Procedures</w:t>
      </w:r>
    </w:p>
    <w:p w14:paraId="00E790C6" w14:textId="77777777" w:rsidR="00BC6203" w:rsidRPr="002452E2" w:rsidRDefault="00BC6203" w:rsidP="00DB08BB">
      <w:pPr>
        <w:jc w:val="both"/>
        <w:rPr>
          <w:sz w:val="16"/>
          <w:szCs w:val="16"/>
        </w:rPr>
      </w:pPr>
    </w:p>
    <w:p w14:paraId="4EA9A73D" w14:textId="77777777" w:rsidR="00BC6203" w:rsidRPr="00BC6203" w:rsidRDefault="00BC6203" w:rsidP="00DB08BB">
      <w:pPr>
        <w:numPr>
          <w:ilvl w:val="4"/>
          <w:numId w:val="2"/>
        </w:numPr>
        <w:tabs>
          <w:tab w:val="left" w:pos="720"/>
        </w:tabs>
        <w:jc w:val="both"/>
        <w:rPr>
          <w:szCs w:val="24"/>
        </w:rPr>
      </w:pPr>
      <w:r w:rsidRPr="00BC6203">
        <w:rPr>
          <w:szCs w:val="24"/>
        </w:rPr>
        <w:t>Phase III – Toxicity Control Procedures</w:t>
      </w:r>
    </w:p>
    <w:p w14:paraId="5D81A88D" w14:textId="77777777" w:rsidR="00BC6203" w:rsidRPr="002452E2" w:rsidRDefault="00BC6203" w:rsidP="00DB08BB">
      <w:pPr>
        <w:jc w:val="both"/>
        <w:rPr>
          <w:sz w:val="16"/>
          <w:szCs w:val="16"/>
        </w:rPr>
      </w:pPr>
    </w:p>
    <w:p w14:paraId="522C02E9" w14:textId="77777777" w:rsidR="00BC6203" w:rsidRPr="00BC6203" w:rsidRDefault="00BC6203" w:rsidP="00DB08BB">
      <w:pPr>
        <w:numPr>
          <w:ilvl w:val="4"/>
          <w:numId w:val="2"/>
        </w:numPr>
        <w:tabs>
          <w:tab w:val="left" w:pos="720"/>
        </w:tabs>
        <w:jc w:val="both"/>
        <w:rPr>
          <w:szCs w:val="24"/>
        </w:rPr>
      </w:pPr>
      <w:r w:rsidRPr="00BC6203">
        <w:rPr>
          <w:szCs w:val="24"/>
        </w:rPr>
        <w:t>Any other appropriate procedures for toxicity source elimination and control.</w:t>
      </w:r>
    </w:p>
    <w:p w14:paraId="7D788EBD" w14:textId="77777777" w:rsidR="00BC6203" w:rsidRPr="00BC6203" w:rsidRDefault="00BC6203" w:rsidP="00DB08BB">
      <w:pPr>
        <w:jc w:val="both"/>
        <w:rPr>
          <w:szCs w:val="24"/>
        </w:rPr>
      </w:pPr>
    </w:p>
    <w:p w14:paraId="1508F0A8" w14:textId="77777777" w:rsidR="00BC6203" w:rsidRPr="00BC6203" w:rsidRDefault="00BC6203" w:rsidP="00DB08BB">
      <w:pPr>
        <w:tabs>
          <w:tab w:val="left" w:pos="720"/>
        </w:tabs>
        <w:ind w:left="2160"/>
        <w:jc w:val="both"/>
        <w:rPr>
          <w:szCs w:val="24"/>
        </w:rPr>
      </w:pPr>
      <w:r w:rsidRPr="00BC6203">
        <w:rPr>
          <w:szCs w:val="24"/>
        </w:rPr>
        <w:t>If the TRE establishes that the toxicity cannot be immediately eliminated, the permittee shall submit a proposed compliance plan to the Director.  The plan shall include the proposed approach to control toxicity and a proposed compliance schedule for achieving control.  If the approach and schedule are acceptable to the Director, this permit may be reopened and modified.</w:t>
      </w:r>
    </w:p>
    <w:p w14:paraId="13052A96" w14:textId="77777777" w:rsidR="00BC6203" w:rsidRPr="00BC6203" w:rsidRDefault="00BC6203" w:rsidP="00DB08BB">
      <w:pPr>
        <w:jc w:val="both"/>
        <w:rPr>
          <w:szCs w:val="24"/>
        </w:rPr>
      </w:pPr>
    </w:p>
    <w:p w14:paraId="483F6FE5" w14:textId="77777777" w:rsidR="00BC6203" w:rsidRPr="00BC6203" w:rsidRDefault="00BC6203" w:rsidP="00DB08BB">
      <w:pPr>
        <w:ind w:left="2160"/>
        <w:jc w:val="both"/>
        <w:rPr>
          <w:szCs w:val="24"/>
        </w:rPr>
      </w:pPr>
      <w:r w:rsidRPr="00BC6203">
        <w:rPr>
          <w:szCs w:val="24"/>
        </w:rPr>
        <w:t>If toxicity spontaneously disappears during the TIE/TRE, the permittee shall submit written notification to that effect to the Director.</w:t>
      </w:r>
    </w:p>
    <w:p w14:paraId="44B46EE5" w14:textId="77777777" w:rsidR="00BC6203" w:rsidRPr="00BC6203" w:rsidRDefault="00BC6203" w:rsidP="00DB08BB">
      <w:pPr>
        <w:jc w:val="both"/>
        <w:rPr>
          <w:szCs w:val="24"/>
        </w:rPr>
      </w:pPr>
    </w:p>
    <w:p w14:paraId="590F24B3" w14:textId="77777777" w:rsidR="00BC6203" w:rsidRPr="00BC6203" w:rsidRDefault="00BC6203" w:rsidP="00DB08BB">
      <w:pPr>
        <w:tabs>
          <w:tab w:val="left" w:pos="720"/>
        </w:tabs>
        <w:ind w:left="2160"/>
        <w:jc w:val="both"/>
        <w:rPr>
          <w:szCs w:val="24"/>
        </w:rPr>
      </w:pPr>
      <w:r w:rsidRPr="00BC6203">
        <w:rPr>
          <w:szCs w:val="24"/>
        </w:rPr>
        <w:t>If the TRE shows that the toxicity is caused by a toxicant(s) that may be controlled with specific numerical limitations, the permittee shall submit the following:</w:t>
      </w:r>
    </w:p>
    <w:p w14:paraId="34FFDB3E" w14:textId="77777777" w:rsidR="00BC6203" w:rsidRPr="00BC6203" w:rsidRDefault="00BC6203" w:rsidP="00DB08BB">
      <w:pPr>
        <w:jc w:val="both"/>
        <w:rPr>
          <w:szCs w:val="24"/>
        </w:rPr>
      </w:pPr>
    </w:p>
    <w:p w14:paraId="568AA8CC" w14:textId="77777777" w:rsidR="00BC6203" w:rsidRPr="00BC6203" w:rsidRDefault="00BC6203" w:rsidP="00DB08BB">
      <w:pPr>
        <w:numPr>
          <w:ilvl w:val="5"/>
          <w:numId w:val="2"/>
        </w:numPr>
        <w:tabs>
          <w:tab w:val="left" w:pos="720"/>
        </w:tabs>
        <w:jc w:val="both"/>
        <w:rPr>
          <w:szCs w:val="24"/>
        </w:rPr>
      </w:pPr>
      <w:r w:rsidRPr="00BC6203">
        <w:rPr>
          <w:szCs w:val="24"/>
        </w:rPr>
        <w:t>An alternative control program for compliance with the numerical requirements.</w:t>
      </w:r>
    </w:p>
    <w:p w14:paraId="207A7AB2" w14:textId="77777777" w:rsidR="00BC6203" w:rsidRPr="002452E2" w:rsidRDefault="00BC6203" w:rsidP="00DB08BB">
      <w:pPr>
        <w:jc w:val="both"/>
        <w:rPr>
          <w:sz w:val="16"/>
          <w:szCs w:val="16"/>
        </w:rPr>
      </w:pPr>
    </w:p>
    <w:p w14:paraId="15C1B750" w14:textId="77777777" w:rsidR="00BC6203" w:rsidRPr="00BC6203" w:rsidRDefault="00BC6203" w:rsidP="00DB08BB">
      <w:pPr>
        <w:numPr>
          <w:ilvl w:val="5"/>
          <w:numId w:val="2"/>
        </w:numPr>
        <w:tabs>
          <w:tab w:val="left" w:pos="720"/>
        </w:tabs>
        <w:jc w:val="both"/>
        <w:rPr>
          <w:szCs w:val="24"/>
        </w:rPr>
      </w:pPr>
      <w:r w:rsidRPr="00BC6203">
        <w:rPr>
          <w:szCs w:val="24"/>
        </w:rPr>
        <w:t>If necessary, as determined by the Director, provide a modified biomonitoring protocol which compensates for the pollutant(s) being controlled numerically.</w:t>
      </w:r>
    </w:p>
    <w:p w14:paraId="43A237D4" w14:textId="77777777" w:rsidR="00BC6203" w:rsidRPr="00BC6203" w:rsidRDefault="00BC6203" w:rsidP="00DB08BB">
      <w:pPr>
        <w:ind w:left="720"/>
        <w:contextualSpacing/>
        <w:jc w:val="both"/>
        <w:rPr>
          <w:szCs w:val="24"/>
        </w:rPr>
      </w:pPr>
    </w:p>
    <w:p w14:paraId="41448998" w14:textId="77777777" w:rsidR="00BC6203" w:rsidRPr="00BC6203" w:rsidRDefault="00BC6203" w:rsidP="00DB08BB">
      <w:pPr>
        <w:ind w:left="2160"/>
        <w:contextualSpacing/>
        <w:jc w:val="both"/>
        <w:rPr>
          <w:szCs w:val="24"/>
        </w:rPr>
      </w:pPr>
      <w:r w:rsidRPr="00BC6203">
        <w:rPr>
          <w:szCs w:val="24"/>
        </w:rPr>
        <w:t>This permit may be reopened and modified to incorporate any additional numerical limitations, a modified compliance schedule if judged necessary by the Director, and/or modified WET testing requirements without public notice.</w:t>
      </w:r>
    </w:p>
    <w:p w14:paraId="7D5F744A" w14:textId="77777777" w:rsidR="00BC6203" w:rsidRPr="00BC6203" w:rsidRDefault="00BC6203" w:rsidP="00DB08BB">
      <w:pPr>
        <w:ind w:left="720"/>
        <w:contextualSpacing/>
        <w:jc w:val="both"/>
        <w:rPr>
          <w:szCs w:val="24"/>
        </w:rPr>
      </w:pPr>
    </w:p>
    <w:p w14:paraId="51FD468C" w14:textId="77777777" w:rsidR="00BC6203" w:rsidRPr="00BC6203" w:rsidRDefault="00BC6203" w:rsidP="00DB08BB">
      <w:pPr>
        <w:tabs>
          <w:tab w:val="left" w:pos="720"/>
        </w:tabs>
        <w:ind w:left="2160"/>
        <w:jc w:val="both"/>
        <w:rPr>
          <w:szCs w:val="24"/>
        </w:rPr>
      </w:pPr>
      <w:r w:rsidRPr="00BC6203">
        <w:rPr>
          <w:szCs w:val="24"/>
        </w:rPr>
        <w:t>Failure to conduct an adequate TIE/TRE plan or program as described above, or the submittal of a plan or program judged inadequate by the Director, shall be considered a violation of this permit. After implementation of TIE/TRE plan, the permittee must demonstrate successful removal of toxicity by passing a two species WET test as outlined in this permit.</w:t>
      </w:r>
    </w:p>
    <w:p w14:paraId="1645F93B" w14:textId="77777777" w:rsidR="001E54FC" w:rsidRDefault="001E54FC" w:rsidP="009C6A1B">
      <w:pPr>
        <w:pStyle w:val="Notes"/>
        <w:jc w:val="both"/>
        <w:rPr>
          <w:szCs w:val="24"/>
        </w:rPr>
      </w:pPr>
    </w:p>
    <w:p w14:paraId="132189DA" w14:textId="68647F63" w:rsidR="001E54FC" w:rsidRPr="005E777C" w:rsidRDefault="002464D5" w:rsidP="002464D5">
      <w:pPr>
        <w:pStyle w:val="Notes"/>
        <w:numPr>
          <w:ilvl w:val="1"/>
          <w:numId w:val="2"/>
        </w:numPr>
        <w:jc w:val="both"/>
      </w:pPr>
      <w:r w:rsidRPr="00FC1033">
        <w:rPr>
          <w:szCs w:val="22"/>
          <w:u w:val="single"/>
        </w:rPr>
        <w:t>Reporting of Wastewater Monitoring Results</w:t>
      </w:r>
      <w:r w:rsidRPr="00FC1033">
        <w:rPr>
          <w:szCs w:val="22"/>
          <w:u w:val="single"/>
        </w:rPr>
        <w:fldChar w:fldCharType="begin"/>
      </w:r>
      <w:r>
        <w:instrText xml:space="preserve"> TC "</w:instrText>
      </w:r>
      <w:bookmarkStart w:id="10" w:name="_Toc101781708"/>
      <w:r>
        <w:instrText xml:space="preserve">E.  </w:instrText>
      </w:r>
      <w:r w:rsidRPr="00FC1033">
        <w:rPr>
          <w:szCs w:val="22"/>
          <w:u w:val="single"/>
        </w:rPr>
        <w:instrText>Reporting of Wastewater Monitoring Results</w:instrText>
      </w:r>
      <w:bookmarkEnd w:id="10"/>
      <w:r>
        <w:instrText xml:space="preserve">" \f C \l "2" </w:instrText>
      </w:r>
      <w:r w:rsidRPr="00FC1033">
        <w:rPr>
          <w:szCs w:val="22"/>
          <w:u w:val="single"/>
        </w:rPr>
        <w:fldChar w:fldCharType="end"/>
      </w:r>
      <w:r w:rsidRPr="00FC1033">
        <w:rPr>
          <w:szCs w:val="22"/>
        </w:rPr>
        <w:t xml:space="preserve">.  Monitoring results obtained during the previous month shall be summarized for each month and reported </w:t>
      </w:r>
      <w:r w:rsidR="00932525" w:rsidRPr="00FC1033">
        <w:rPr>
          <w:szCs w:val="22"/>
        </w:rPr>
        <w:t>by NetDMR</w:t>
      </w:r>
      <w:r w:rsidR="00932525">
        <w:rPr>
          <w:szCs w:val="22"/>
        </w:rPr>
        <w:t xml:space="preserve">, or </w:t>
      </w:r>
      <w:r w:rsidRPr="00FC1033">
        <w:rPr>
          <w:szCs w:val="22"/>
        </w:rPr>
        <w:t>on a Discharge Monitoring Report Form (EPA No. 3320-</w:t>
      </w:r>
      <w:r w:rsidR="00932525" w:rsidRPr="00FC1033">
        <w:rPr>
          <w:szCs w:val="22"/>
        </w:rPr>
        <w:t>1)</w:t>
      </w:r>
      <w:r w:rsidR="00932525">
        <w:rPr>
          <w:szCs w:val="22"/>
        </w:rPr>
        <w:t>*</w:t>
      </w:r>
      <w:r w:rsidRPr="00FC1033">
        <w:rPr>
          <w:szCs w:val="22"/>
        </w:rPr>
        <w:t xml:space="preserve"> post-marked or entered into </w:t>
      </w:r>
      <w:r w:rsidRPr="00FC1033">
        <w:rPr>
          <w:szCs w:val="22"/>
        </w:rPr>
        <w:lastRenderedPageBreak/>
        <w:t>NetDMR no later than the 28</w:t>
      </w:r>
      <w:r w:rsidRPr="00FC1033">
        <w:rPr>
          <w:szCs w:val="22"/>
          <w:vertAlign w:val="superscript"/>
        </w:rPr>
        <w:t>th</w:t>
      </w:r>
      <w:r w:rsidRPr="00FC1033">
        <w:rPr>
          <w:szCs w:val="22"/>
        </w:rPr>
        <w:t xml:space="preserve"> day of the month following the completed reporting period.  If no discharge occurs during the reporting period, “no discharge” shall be reported.  Legible copies of these, and all other reports including whole effluent toxicity (WET) test reports required herein, shall be signed and certified in accordance with the requirements of </w:t>
      </w:r>
      <w:r w:rsidRPr="00FC1033">
        <w:rPr>
          <w:i/>
          <w:iCs/>
          <w:szCs w:val="22"/>
        </w:rPr>
        <w:t>Sig</w:t>
      </w:r>
      <w:r>
        <w:rPr>
          <w:i/>
          <w:iCs/>
          <w:szCs w:val="22"/>
        </w:rPr>
        <w:t>natory Requirements (see Part VI</w:t>
      </w:r>
      <w:r w:rsidRPr="00FC1033">
        <w:rPr>
          <w:i/>
          <w:iCs/>
          <w:szCs w:val="22"/>
        </w:rPr>
        <w:t>.G</w:t>
      </w:r>
      <w:r w:rsidRPr="00FC1033">
        <w:rPr>
          <w:szCs w:val="22"/>
        </w:rPr>
        <w:t>), and submitted by NetDMR, or to the Division of Water Quality at the following address:</w:t>
      </w:r>
    </w:p>
    <w:p w14:paraId="475633C1" w14:textId="77777777" w:rsidR="001E54FC" w:rsidRDefault="001E54FC" w:rsidP="002464D5">
      <w:pPr>
        <w:pStyle w:val="Notes"/>
        <w:tabs>
          <w:tab w:val="clear" w:pos="720"/>
        </w:tabs>
        <w:jc w:val="both"/>
        <w:rPr>
          <w:szCs w:val="22"/>
        </w:rPr>
      </w:pPr>
    </w:p>
    <w:p w14:paraId="270F3322" w14:textId="77777777" w:rsidR="002464D5" w:rsidRDefault="002464D5" w:rsidP="002464D5">
      <w:pPr>
        <w:tabs>
          <w:tab w:val="left" w:pos="3688"/>
        </w:tabs>
        <w:ind w:firstLine="2430"/>
        <w:jc w:val="both"/>
        <w:rPr>
          <w:szCs w:val="22"/>
        </w:rPr>
      </w:pPr>
      <w:r>
        <w:rPr>
          <w:szCs w:val="22"/>
        </w:rPr>
        <w:t>Department of Environmental Quality</w:t>
      </w:r>
    </w:p>
    <w:p w14:paraId="0D2975D2" w14:textId="77777777" w:rsidR="002464D5" w:rsidRDefault="002464D5" w:rsidP="002464D5">
      <w:pPr>
        <w:tabs>
          <w:tab w:val="left" w:pos="3688"/>
        </w:tabs>
        <w:ind w:firstLine="2430"/>
        <w:jc w:val="both"/>
        <w:rPr>
          <w:szCs w:val="22"/>
        </w:rPr>
      </w:pPr>
      <w:r>
        <w:rPr>
          <w:szCs w:val="22"/>
        </w:rPr>
        <w:t>Division of Water Quality</w:t>
      </w:r>
    </w:p>
    <w:p w14:paraId="0A99C44C" w14:textId="77777777" w:rsidR="002464D5" w:rsidRDefault="002464D5" w:rsidP="002464D5">
      <w:pPr>
        <w:tabs>
          <w:tab w:val="left" w:pos="3688"/>
        </w:tabs>
        <w:ind w:firstLine="2430"/>
        <w:jc w:val="both"/>
        <w:rPr>
          <w:szCs w:val="22"/>
        </w:rPr>
      </w:pPr>
      <w:r>
        <w:rPr>
          <w:szCs w:val="22"/>
        </w:rPr>
        <w:t>PO Box 144870</w:t>
      </w:r>
    </w:p>
    <w:p w14:paraId="606C5D0D" w14:textId="7277E276" w:rsidR="001E54FC" w:rsidRDefault="002464D5" w:rsidP="005E777C">
      <w:pPr>
        <w:tabs>
          <w:tab w:val="left" w:pos="3688"/>
        </w:tabs>
        <w:ind w:firstLine="2430"/>
        <w:jc w:val="both"/>
      </w:pPr>
      <w:r>
        <w:t>Salt Lake City, Utah 84114-4870</w:t>
      </w:r>
    </w:p>
    <w:p w14:paraId="3FB88B3C" w14:textId="77777777" w:rsidR="001E54FC" w:rsidRPr="00286DEB" w:rsidRDefault="001E54FC" w:rsidP="0095064B">
      <w:pPr>
        <w:tabs>
          <w:tab w:val="left" w:pos="3688"/>
        </w:tabs>
        <w:ind w:firstLine="2430"/>
        <w:jc w:val="both"/>
      </w:pPr>
    </w:p>
    <w:p w14:paraId="51AB5859" w14:textId="77777777" w:rsidR="002464D5" w:rsidRDefault="002464D5" w:rsidP="002464D5">
      <w:pPr>
        <w:tabs>
          <w:tab w:val="left" w:pos="3688"/>
        </w:tabs>
        <w:jc w:val="both"/>
        <w:rPr>
          <w:szCs w:val="22"/>
        </w:rPr>
      </w:pPr>
      <w:r>
        <w:rPr>
          <w:szCs w:val="22"/>
        </w:rPr>
        <w:t>_________________________</w:t>
      </w:r>
    </w:p>
    <w:p w14:paraId="35693D14" w14:textId="57DBD3BF" w:rsidR="002464D5" w:rsidRPr="00B039D6" w:rsidRDefault="002464D5" w:rsidP="002464D5">
      <w:pPr>
        <w:tabs>
          <w:tab w:val="left" w:pos="3688"/>
        </w:tabs>
        <w:jc w:val="both"/>
        <w:rPr>
          <w:sz w:val="20"/>
        </w:rPr>
      </w:pPr>
      <w:r>
        <w:t xml:space="preserve">* </w:t>
      </w:r>
      <w:r w:rsidRPr="00B039D6">
        <w:rPr>
          <w:sz w:val="20"/>
        </w:rPr>
        <w:t>Starting January 1, 2017 monitoring results must be submitted using NetDMR unless the permittee has successfully petitioned for an exception</w:t>
      </w:r>
      <w:r>
        <w:rPr>
          <w:sz w:val="20"/>
        </w:rPr>
        <w:t xml:space="preserve">. </w:t>
      </w:r>
    </w:p>
    <w:p w14:paraId="2158ED94" w14:textId="77777777" w:rsidR="002464D5" w:rsidRDefault="002464D5" w:rsidP="002464D5">
      <w:pPr>
        <w:pStyle w:val="Notes"/>
        <w:framePr w:w="8820" w:wrap="auto" w:hAnchor="text"/>
        <w:tabs>
          <w:tab w:val="clear" w:pos="720"/>
        </w:tabs>
        <w:jc w:val="both"/>
      </w:pPr>
    </w:p>
    <w:p w14:paraId="6B9EFAEA" w14:textId="77777777" w:rsidR="002464D5" w:rsidRDefault="002464D5" w:rsidP="002464D5">
      <w:pPr>
        <w:pStyle w:val="Notes"/>
        <w:framePr w:w="8820" w:wrap="auto" w:hAnchor="text"/>
        <w:tabs>
          <w:tab w:val="clear" w:pos="720"/>
        </w:tabs>
        <w:jc w:val="both"/>
      </w:pPr>
    </w:p>
    <w:p w14:paraId="4D0CCD08" w14:textId="77777777" w:rsidR="002464D5" w:rsidRDefault="002464D5" w:rsidP="002464D5">
      <w:pPr>
        <w:pStyle w:val="Notes"/>
        <w:framePr w:w="8820" w:wrap="auto" w:hAnchor="text"/>
        <w:tabs>
          <w:tab w:val="clear" w:pos="720"/>
        </w:tabs>
        <w:jc w:val="both"/>
        <w:sectPr w:rsidR="002464D5" w:rsidSect="00103061">
          <w:headerReference w:type="even" r:id="rId13"/>
          <w:headerReference w:type="default" r:id="rId14"/>
          <w:footerReference w:type="default" r:id="rId15"/>
          <w:headerReference w:type="first" r:id="rId16"/>
          <w:type w:val="continuous"/>
          <w:pgSz w:w="12240" w:h="15840"/>
          <w:pgMar w:top="576" w:right="1440" w:bottom="432" w:left="1440" w:header="576" w:footer="432" w:gutter="0"/>
          <w:pgNumType w:start="0"/>
          <w:cols w:space="720"/>
          <w:noEndnote/>
        </w:sectPr>
      </w:pPr>
    </w:p>
    <w:p w14:paraId="4767ED4E" w14:textId="77777777" w:rsidR="001E067A" w:rsidRDefault="002464D5" w:rsidP="003C180E">
      <w:pPr>
        <w:pStyle w:val="Notes"/>
        <w:numPr>
          <w:ilvl w:val="0"/>
          <w:numId w:val="2"/>
        </w:numPr>
        <w:jc w:val="both"/>
        <w:rPr>
          <w:b/>
          <w:szCs w:val="24"/>
        </w:rPr>
      </w:pPr>
      <w:r w:rsidRPr="005E315C">
        <w:rPr>
          <w:b/>
          <w:szCs w:val="24"/>
        </w:rPr>
        <w:lastRenderedPageBreak/>
        <w:t xml:space="preserve">INDUSTRIAL PRETREATMENT </w:t>
      </w:r>
      <w:r w:rsidR="00604A76">
        <w:rPr>
          <w:b/>
          <w:szCs w:val="24"/>
        </w:rPr>
        <w:t>REQUIREMENTS</w:t>
      </w:r>
      <w:r w:rsidRPr="005E315C">
        <w:rPr>
          <w:b/>
          <w:szCs w:val="24"/>
        </w:rPr>
        <w:fldChar w:fldCharType="begin"/>
      </w:r>
      <w:r w:rsidRPr="005E315C">
        <w:rPr>
          <w:b/>
          <w:szCs w:val="24"/>
        </w:rPr>
        <w:instrText xml:space="preserve"> TC "</w:instrText>
      </w:r>
      <w:bookmarkStart w:id="11" w:name="_Toc58828712"/>
      <w:bookmarkStart w:id="12" w:name="_Toc101781709"/>
      <w:r w:rsidRPr="005E315C">
        <w:rPr>
          <w:b/>
          <w:szCs w:val="24"/>
        </w:rPr>
        <w:instrText xml:space="preserve">II.  INDUSTRIAL PRETREATMENT </w:instrText>
      </w:r>
      <w:bookmarkEnd w:id="11"/>
      <w:r w:rsidR="00604A76">
        <w:rPr>
          <w:b/>
          <w:szCs w:val="24"/>
        </w:rPr>
        <w:instrText>REQUIREMENTS</w:instrText>
      </w:r>
      <w:bookmarkEnd w:id="12"/>
      <w:r w:rsidRPr="005E315C">
        <w:rPr>
          <w:b/>
          <w:szCs w:val="24"/>
        </w:rPr>
        <w:instrText xml:space="preserve">" \f C \l "1" </w:instrText>
      </w:r>
      <w:r w:rsidRPr="005E315C">
        <w:rPr>
          <w:b/>
          <w:szCs w:val="24"/>
        </w:rPr>
        <w:fldChar w:fldCharType="end"/>
      </w:r>
      <w:r w:rsidR="003C180E">
        <w:rPr>
          <w:b/>
          <w:szCs w:val="24"/>
        </w:rPr>
        <w:t xml:space="preserve"> </w:t>
      </w:r>
    </w:p>
    <w:p w14:paraId="55DA2616" w14:textId="77777777" w:rsidR="001E067A" w:rsidRDefault="001E067A" w:rsidP="001E067A">
      <w:pPr>
        <w:pStyle w:val="Notes"/>
        <w:ind w:left="360"/>
        <w:jc w:val="both"/>
        <w:rPr>
          <w:b/>
          <w:szCs w:val="24"/>
        </w:rPr>
      </w:pPr>
    </w:p>
    <w:p w14:paraId="547B89AD" w14:textId="2CF3F09D" w:rsidR="002464D5" w:rsidRPr="001E067A" w:rsidRDefault="002464D5" w:rsidP="001E067A">
      <w:pPr>
        <w:pStyle w:val="Notes"/>
        <w:ind w:left="360"/>
        <w:jc w:val="both"/>
        <w:rPr>
          <w:b/>
          <w:szCs w:val="24"/>
        </w:rPr>
      </w:pPr>
      <w:r w:rsidRPr="001E067A">
        <w:rPr>
          <w:b/>
          <w:szCs w:val="24"/>
        </w:rPr>
        <w:t>This section of the permit is only applicable if the permittee discharges wastewater to a publicly owned treatment works (POTW).</w:t>
      </w:r>
    </w:p>
    <w:p w14:paraId="225D9282" w14:textId="77777777" w:rsidR="002464D5" w:rsidRPr="005742D4" w:rsidRDefault="002464D5" w:rsidP="002464D5">
      <w:pPr>
        <w:pStyle w:val="Notes"/>
        <w:ind w:left="360"/>
        <w:jc w:val="both"/>
        <w:rPr>
          <w:szCs w:val="24"/>
        </w:rPr>
      </w:pPr>
    </w:p>
    <w:p w14:paraId="6613F7C2" w14:textId="50562D8E" w:rsidR="00604A76" w:rsidRPr="001E067A" w:rsidRDefault="00604A76" w:rsidP="00604A76">
      <w:pPr>
        <w:numPr>
          <w:ilvl w:val="1"/>
          <w:numId w:val="22"/>
        </w:numPr>
        <w:tabs>
          <w:tab w:val="left" w:pos="720"/>
        </w:tabs>
        <w:jc w:val="both"/>
        <w:rPr>
          <w:szCs w:val="24"/>
        </w:rPr>
      </w:pPr>
      <w:r w:rsidRPr="001E067A">
        <w:rPr>
          <w:szCs w:val="24"/>
          <w:u w:val="single"/>
        </w:rPr>
        <w:t>Discharge to POTW</w:t>
      </w:r>
      <w:r w:rsidRPr="001E067A">
        <w:rPr>
          <w:szCs w:val="24"/>
        </w:rPr>
        <w:t>. Any wastewaters discharged to the sanitary sewer, either as a direct discharge or as a hauled waste, are subject to Federal, State and local pretreatment regulations. Pursuant to Section 307 of The Water Quality Act of 1987, the permittee shall comply with all applicable federal General Pretreatment Regulations promulgated at 40 CFR 403, the State Pretreatment Requirements at UAC R317-8-8, and any specific local discharge limitations developed by the Publicly Owned Treatment Works (POTW) accepting the wastewaters. At a minimum, the discharge, into a POTW must met the requirements of Part II.C</w:t>
      </w:r>
      <w:r w:rsidR="003C180E" w:rsidRPr="001E067A">
        <w:rPr>
          <w:szCs w:val="24"/>
        </w:rPr>
        <w:t>&amp;</w:t>
      </w:r>
      <w:r w:rsidRPr="001E067A">
        <w:rPr>
          <w:szCs w:val="24"/>
        </w:rPr>
        <w:t>D of the permit.</w:t>
      </w:r>
    </w:p>
    <w:p w14:paraId="2714C0CB" w14:textId="77777777" w:rsidR="00604A76" w:rsidRPr="001E067A" w:rsidRDefault="00604A76" w:rsidP="00604A76">
      <w:pPr>
        <w:tabs>
          <w:tab w:val="left" w:pos="720"/>
        </w:tabs>
        <w:ind w:left="1080"/>
        <w:jc w:val="both"/>
        <w:rPr>
          <w:szCs w:val="24"/>
        </w:rPr>
      </w:pPr>
    </w:p>
    <w:p w14:paraId="6234F420" w14:textId="77777777" w:rsidR="00604A76" w:rsidRPr="001E067A" w:rsidRDefault="00604A76" w:rsidP="00604A76">
      <w:pPr>
        <w:numPr>
          <w:ilvl w:val="1"/>
          <w:numId w:val="22"/>
        </w:numPr>
        <w:tabs>
          <w:tab w:val="left" w:pos="720"/>
        </w:tabs>
        <w:jc w:val="both"/>
        <w:rPr>
          <w:szCs w:val="24"/>
        </w:rPr>
      </w:pPr>
      <w:r w:rsidRPr="001E067A">
        <w:rPr>
          <w:szCs w:val="24"/>
          <w:u w:val="single"/>
        </w:rPr>
        <w:t>Hazardous Waste Notification</w:t>
      </w:r>
      <w:r w:rsidRPr="001E067A">
        <w:rPr>
          <w:szCs w:val="24"/>
        </w:rPr>
        <w:t>. The permittee must notify the POTW, the EPA Regional Waste Management Director, the Director and the State hazardous waste authorities in writing, if they discharge any substance into a POTW that, if otherwise disposed of, would be considered a hazardous waste under 40 CFR 261. This notification must include the name of the hazardous waste, the EPA hazardous waste number, and the type of discharge (continuous or batch).</w:t>
      </w:r>
    </w:p>
    <w:p w14:paraId="24865B4D" w14:textId="77777777" w:rsidR="00604A76" w:rsidRPr="001E067A" w:rsidRDefault="00604A76" w:rsidP="00604A76">
      <w:pPr>
        <w:tabs>
          <w:tab w:val="left" w:pos="720"/>
        </w:tabs>
        <w:jc w:val="both"/>
        <w:rPr>
          <w:szCs w:val="24"/>
        </w:rPr>
      </w:pPr>
    </w:p>
    <w:p w14:paraId="51694D1F" w14:textId="77777777" w:rsidR="00604A76" w:rsidRPr="001E067A" w:rsidRDefault="00604A76" w:rsidP="00604A76">
      <w:pPr>
        <w:numPr>
          <w:ilvl w:val="1"/>
          <w:numId w:val="22"/>
        </w:numPr>
        <w:tabs>
          <w:tab w:val="left" w:pos="720"/>
        </w:tabs>
        <w:jc w:val="both"/>
        <w:rPr>
          <w:szCs w:val="24"/>
        </w:rPr>
      </w:pPr>
      <w:r w:rsidRPr="001E067A">
        <w:rPr>
          <w:szCs w:val="24"/>
          <w:u w:val="single"/>
        </w:rPr>
        <w:t>General and Specific Prohibitions</w:t>
      </w:r>
      <w:r w:rsidRPr="001E067A">
        <w:rPr>
          <w:szCs w:val="24"/>
        </w:rPr>
        <w:t xml:space="preserve">.  </w:t>
      </w:r>
    </w:p>
    <w:p w14:paraId="4FC08849" w14:textId="77777777" w:rsidR="00604A76" w:rsidRPr="001E067A" w:rsidRDefault="00604A76" w:rsidP="00604A76">
      <w:pPr>
        <w:tabs>
          <w:tab w:val="left" w:pos="720"/>
        </w:tabs>
        <w:jc w:val="both"/>
        <w:rPr>
          <w:szCs w:val="24"/>
        </w:rPr>
      </w:pPr>
    </w:p>
    <w:p w14:paraId="2839332F" w14:textId="77777777" w:rsidR="00604A76" w:rsidRPr="001E067A" w:rsidRDefault="00604A76" w:rsidP="00604A76">
      <w:pPr>
        <w:numPr>
          <w:ilvl w:val="2"/>
          <w:numId w:val="22"/>
        </w:numPr>
        <w:tabs>
          <w:tab w:val="left" w:pos="720"/>
        </w:tabs>
        <w:jc w:val="both"/>
        <w:rPr>
          <w:szCs w:val="24"/>
        </w:rPr>
      </w:pPr>
      <w:r w:rsidRPr="001E067A">
        <w:rPr>
          <w:szCs w:val="24"/>
        </w:rPr>
        <w:t>General Prohibitions. The permittee may not introduce into a POTW any pollutant(s) which cause Pass Through or Interference. These general prohibitions and the specific prohibitions in paragraph 2. of this section apply to the introducing pollutants into a POTW whether or not the permittee is subject to other National Pretreatment Standards or any national, State, or local Pretreatment Requirements.</w:t>
      </w:r>
    </w:p>
    <w:p w14:paraId="356D63AC" w14:textId="77777777" w:rsidR="00604A76" w:rsidRPr="001E067A" w:rsidRDefault="00604A76" w:rsidP="00604A76">
      <w:pPr>
        <w:ind w:left="1440"/>
        <w:jc w:val="both"/>
        <w:rPr>
          <w:szCs w:val="24"/>
        </w:rPr>
      </w:pPr>
    </w:p>
    <w:p w14:paraId="40958FE8" w14:textId="77777777" w:rsidR="00604A76" w:rsidRPr="001E067A" w:rsidRDefault="00604A76" w:rsidP="00604A76">
      <w:pPr>
        <w:numPr>
          <w:ilvl w:val="2"/>
          <w:numId w:val="22"/>
        </w:numPr>
        <w:tabs>
          <w:tab w:val="left" w:pos="720"/>
        </w:tabs>
        <w:jc w:val="both"/>
        <w:rPr>
          <w:szCs w:val="24"/>
        </w:rPr>
      </w:pPr>
      <w:r w:rsidRPr="001E067A">
        <w:rPr>
          <w:szCs w:val="24"/>
        </w:rPr>
        <w:t>Specific Prohibitions. The following pollutants shall not be introduced into a POTW:</w:t>
      </w:r>
    </w:p>
    <w:p w14:paraId="44BE89A1" w14:textId="77777777" w:rsidR="00604A76" w:rsidRPr="001E067A" w:rsidRDefault="00604A76" w:rsidP="00604A76">
      <w:pPr>
        <w:tabs>
          <w:tab w:val="left" w:pos="720"/>
        </w:tabs>
        <w:jc w:val="both"/>
        <w:rPr>
          <w:szCs w:val="24"/>
        </w:rPr>
      </w:pPr>
    </w:p>
    <w:p w14:paraId="4E380426" w14:textId="41DD0F84" w:rsidR="00604A76" w:rsidRPr="001E067A" w:rsidRDefault="00604A76" w:rsidP="00604A76">
      <w:pPr>
        <w:numPr>
          <w:ilvl w:val="3"/>
          <w:numId w:val="22"/>
        </w:numPr>
        <w:tabs>
          <w:tab w:val="left" w:pos="720"/>
        </w:tabs>
        <w:jc w:val="both"/>
        <w:rPr>
          <w:szCs w:val="24"/>
        </w:rPr>
      </w:pPr>
      <w:r w:rsidRPr="001E067A">
        <w:rPr>
          <w:szCs w:val="24"/>
        </w:rPr>
        <w:t>Pollutants which create a fire or explosion hazard in the publicly owned treatment works (POTW), including, but not limited to, wastestreams with a closed cup flashpoint of less than 140˚F (60˚C);</w:t>
      </w:r>
    </w:p>
    <w:p w14:paraId="70D8211B" w14:textId="2EEE6BE4" w:rsidR="00604A76" w:rsidRPr="001E067A" w:rsidRDefault="00604A76" w:rsidP="00604A76">
      <w:pPr>
        <w:numPr>
          <w:ilvl w:val="3"/>
          <w:numId w:val="22"/>
        </w:numPr>
        <w:tabs>
          <w:tab w:val="left" w:pos="720"/>
        </w:tabs>
        <w:jc w:val="both"/>
        <w:rPr>
          <w:szCs w:val="24"/>
        </w:rPr>
      </w:pPr>
      <w:r w:rsidRPr="001E067A">
        <w:rPr>
          <w:szCs w:val="24"/>
        </w:rPr>
        <w:t>Pollutants, which will cause corrosive structural damage to the POTW, but in no case, discharges with a pH lower than 5.0;</w:t>
      </w:r>
    </w:p>
    <w:p w14:paraId="3D5854FA" w14:textId="77C6C5A6" w:rsidR="00604A76" w:rsidRPr="001E067A" w:rsidRDefault="00604A76" w:rsidP="00604A76">
      <w:pPr>
        <w:numPr>
          <w:ilvl w:val="3"/>
          <w:numId w:val="22"/>
        </w:numPr>
        <w:tabs>
          <w:tab w:val="left" w:pos="720"/>
        </w:tabs>
        <w:jc w:val="both"/>
        <w:rPr>
          <w:szCs w:val="24"/>
        </w:rPr>
      </w:pPr>
      <w:r w:rsidRPr="001E067A">
        <w:rPr>
          <w:szCs w:val="24"/>
        </w:rPr>
        <w:t>Solid or viscous pollutants in amounts which will cause obstruction to the flow in the POTW resulting in interference;</w:t>
      </w:r>
    </w:p>
    <w:p w14:paraId="016040EC" w14:textId="168D6B02" w:rsidR="00604A76" w:rsidRPr="001E067A" w:rsidRDefault="00604A76" w:rsidP="00604A76">
      <w:pPr>
        <w:numPr>
          <w:ilvl w:val="3"/>
          <w:numId w:val="22"/>
        </w:numPr>
        <w:tabs>
          <w:tab w:val="left" w:pos="720"/>
        </w:tabs>
        <w:jc w:val="both"/>
        <w:rPr>
          <w:szCs w:val="24"/>
        </w:rPr>
      </w:pPr>
      <w:r w:rsidRPr="001E067A">
        <w:rPr>
          <w:szCs w:val="24"/>
        </w:rPr>
        <w:t>Any pollutant, including oxygen demanding pollutants (BOD, etc.), released in a discharge at such volume or strength as to cause interference in the POTW;</w:t>
      </w:r>
    </w:p>
    <w:p w14:paraId="0328332E" w14:textId="7BFEA508" w:rsidR="00604A76" w:rsidRPr="001E067A" w:rsidRDefault="00604A76" w:rsidP="00604A76">
      <w:pPr>
        <w:numPr>
          <w:ilvl w:val="3"/>
          <w:numId w:val="22"/>
        </w:numPr>
        <w:tabs>
          <w:tab w:val="left" w:pos="720"/>
        </w:tabs>
        <w:jc w:val="both"/>
        <w:rPr>
          <w:szCs w:val="24"/>
        </w:rPr>
      </w:pPr>
      <w:r w:rsidRPr="001E067A">
        <w:rPr>
          <w:szCs w:val="24"/>
        </w:rPr>
        <w:t xml:space="preserve">Heat in amounts, which will inhibit biological activity in the POTW, resulting in interference, but in no case, heat in such quantities that the influent to the sewage treatment works exceeds 104˚F (40˚C)); </w:t>
      </w:r>
    </w:p>
    <w:p w14:paraId="0CDCDE6E" w14:textId="1DA16772" w:rsidR="00604A76" w:rsidRPr="001E067A" w:rsidRDefault="00604A76" w:rsidP="00604A76">
      <w:pPr>
        <w:numPr>
          <w:ilvl w:val="3"/>
          <w:numId w:val="22"/>
        </w:numPr>
        <w:tabs>
          <w:tab w:val="left" w:pos="720"/>
        </w:tabs>
        <w:jc w:val="both"/>
        <w:rPr>
          <w:szCs w:val="24"/>
        </w:rPr>
      </w:pPr>
      <w:r w:rsidRPr="001E067A">
        <w:rPr>
          <w:szCs w:val="24"/>
        </w:rPr>
        <w:t>Petroleum oil, nonbiodegradable cutting oil, or products of mineral oil origin in amounts that will cause interference or pass through;</w:t>
      </w:r>
    </w:p>
    <w:p w14:paraId="13C2E9B8" w14:textId="23800687" w:rsidR="00604A76" w:rsidRPr="001E067A" w:rsidRDefault="00604A76" w:rsidP="00604A76">
      <w:pPr>
        <w:numPr>
          <w:ilvl w:val="3"/>
          <w:numId w:val="22"/>
        </w:numPr>
        <w:tabs>
          <w:tab w:val="left" w:pos="720"/>
        </w:tabs>
        <w:jc w:val="both"/>
        <w:rPr>
          <w:szCs w:val="24"/>
        </w:rPr>
      </w:pPr>
      <w:r w:rsidRPr="001E067A">
        <w:rPr>
          <w:szCs w:val="24"/>
        </w:rPr>
        <w:t>Pollutants, which result in the presence of toxic gases, vapor, or fumes within the POTW in a quantity that may cause worker health or safety problems;</w:t>
      </w:r>
    </w:p>
    <w:p w14:paraId="33AB2048" w14:textId="04199950" w:rsidR="00604A76" w:rsidRPr="001E067A" w:rsidRDefault="00604A76" w:rsidP="00604A76">
      <w:pPr>
        <w:numPr>
          <w:ilvl w:val="3"/>
          <w:numId w:val="22"/>
        </w:numPr>
        <w:tabs>
          <w:tab w:val="left" w:pos="720"/>
        </w:tabs>
        <w:jc w:val="both"/>
        <w:rPr>
          <w:szCs w:val="24"/>
        </w:rPr>
      </w:pPr>
      <w:r w:rsidRPr="001E067A">
        <w:rPr>
          <w:szCs w:val="24"/>
        </w:rPr>
        <w:lastRenderedPageBreak/>
        <w:t xml:space="preserve">Any trucked or hauled pollutants, except at discharge points designated by the POTW; </w:t>
      </w:r>
    </w:p>
    <w:p w14:paraId="3BF1CB14" w14:textId="00826264" w:rsidR="00604A76" w:rsidRPr="001E067A" w:rsidRDefault="00604A76" w:rsidP="00604A76">
      <w:pPr>
        <w:numPr>
          <w:ilvl w:val="3"/>
          <w:numId w:val="22"/>
        </w:numPr>
        <w:tabs>
          <w:tab w:val="left" w:pos="720"/>
        </w:tabs>
        <w:jc w:val="both"/>
        <w:rPr>
          <w:szCs w:val="24"/>
        </w:rPr>
      </w:pPr>
      <w:r w:rsidRPr="001E067A">
        <w:rPr>
          <w:szCs w:val="24"/>
        </w:rPr>
        <w:t>Any pollutant that causes pass through or interference at the POTW</w:t>
      </w:r>
      <w:r w:rsidR="003C180E" w:rsidRPr="001E067A">
        <w:rPr>
          <w:szCs w:val="24"/>
        </w:rPr>
        <w:t>; or</w:t>
      </w:r>
    </w:p>
    <w:p w14:paraId="46088F0A" w14:textId="77777777" w:rsidR="00604A76" w:rsidRPr="001E067A" w:rsidRDefault="00604A76" w:rsidP="00604A76">
      <w:pPr>
        <w:numPr>
          <w:ilvl w:val="3"/>
          <w:numId w:val="22"/>
        </w:numPr>
        <w:tabs>
          <w:tab w:val="left" w:pos="720"/>
        </w:tabs>
        <w:jc w:val="both"/>
        <w:rPr>
          <w:szCs w:val="24"/>
        </w:rPr>
      </w:pPr>
      <w:r w:rsidRPr="001E067A">
        <w:rPr>
          <w:szCs w:val="24"/>
        </w:rPr>
        <w:t>Any specific pollutant which exceeds any local limitation established by the POTW.</w:t>
      </w:r>
    </w:p>
    <w:p w14:paraId="51644521" w14:textId="77777777" w:rsidR="00604A76" w:rsidRPr="001E067A" w:rsidRDefault="00604A76" w:rsidP="00604A76">
      <w:pPr>
        <w:tabs>
          <w:tab w:val="left" w:pos="720"/>
        </w:tabs>
        <w:jc w:val="both"/>
        <w:rPr>
          <w:szCs w:val="24"/>
        </w:rPr>
      </w:pPr>
    </w:p>
    <w:p w14:paraId="0EBCDC4E" w14:textId="44CF3B06" w:rsidR="00604A76" w:rsidRPr="001E067A" w:rsidRDefault="00604A76" w:rsidP="00604A76">
      <w:pPr>
        <w:numPr>
          <w:ilvl w:val="1"/>
          <w:numId w:val="22"/>
        </w:numPr>
        <w:tabs>
          <w:tab w:val="left" w:pos="720"/>
        </w:tabs>
        <w:jc w:val="both"/>
        <w:rPr>
          <w:szCs w:val="24"/>
        </w:rPr>
      </w:pPr>
      <w:r w:rsidRPr="001E067A">
        <w:rPr>
          <w:szCs w:val="24"/>
          <w:u w:val="single"/>
        </w:rPr>
        <w:t>Categorical Standards</w:t>
      </w:r>
      <w:r w:rsidRPr="001E067A">
        <w:rPr>
          <w:szCs w:val="24"/>
        </w:rPr>
        <w:t xml:space="preserve">.  In addition to the general and specific limitations expressed in </w:t>
      </w:r>
      <w:r w:rsidRPr="001E067A">
        <w:rPr>
          <w:i/>
          <w:iCs/>
          <w:szCs w:val="24"/>
        </w:rPr>
        <w:t xml:space="preserve">Part II. C. </w:t>
      </w:r>
      <w:r w:rsidRPr="001E067A">
        <w:rPr>
          <w:szCs w:val="24"/>
        </w:rPr>
        <w:t xml:space="preserve">of this section, applicable National Categorical Pretreatment Standards must be met by all industrial users discharging into a POTW.  These standards are published in the federal regulations at </w:t>
      </w:r>
      <w:r w:rsidRPr="001E067A">
        <w:rPr>
          <w:i/>
          <w:iCs/>
          <w:szCs w:val="24"/>
        </w:rPr>
        <w:t>40 CFR 405</w:t>
      </w:r>
      <w:r w:rsidRPr="001E067A">
        <w:rPr>
          <w:i/>
          <w:szCs w:val="24"/>
        </w:rPr>
        <w:t xml:space="preserve"> through 471</w:t>
      </w:r>
      <w:r w:rsidRPr="001E067A">
        <w:rPr>
          <w:szCs w:val="24"/>
        </w:rPr>
        <w:t>.</w:t>
      </w:r>
    </w:p>
    <w:p w14:paraId="43587DAB" w14:textId="77777777" w:rsidR="002464D5" w:rsidRPr="00B96D8D" w:rsidRDefault="002464D5" w:rsidP="003C180E">
      <w:pPr>
        <w:jc w:val="both"/>
        <w:rPr>
          <w:sz w:val="22"/>
          <w:szCs w:val="22"/>
        </w:rPr>
        <w:sectPr w:rsidR="002464D5" w:rsidRPr="00B96D8D" w:rsidSect="00052D92">
          <w:headerReference w:type="even" r:id="rId17"/>
          <w:headerReference w:type="default" r:id="rId18"/>
          <w:headerReference w:type="first" r:id="rId19"/>
          <w:footnotePr>
            <w:numFmt w:val="chicago"/>
          </w:footnotePr>
          <w:pgSz w:w="12240" w:h="15840"/>
          <w:pgMar w:top="576" w:right="1440" w:bottom="432" w:left="1440" w:header="576" w:footer="432" w:gutter="0"/>
          <w:cols w:space="720"/>
          <w:noEndnote/>
        </w:sectPr>
      </w:pPr>
    </w:p>
    <w:p w14:paraId="34D9EF40" w14:textId="6ECA887B" w:rsidR="002464D5" w:rsidRPr="005E315C" w:rsidRDefault="002464D5" w:rsidP="008B62EF">
      <w:pPr>
        <w:pStyle w:val="ListParagraph"/>
        <w:numPr>
          <w:ilvl w:val="0"/>
          <w:numId w:val="24"/>
        </w:numPr>
        <w:jc w:val="both"/>
        <w:rPr>
          <w:b/>
          <w:sz w:val="22"/>
          <w:szCs w:val="22"/>
        </w:rPr>
      </w:pPr>
      <w:r w:rsidRPr="005E315C">
        <w:rPr>
          <w:b/>
          <w:sz w:val="22"/>
          <w:szCs w:val="22"/>
        </w:rPr>
        <w:lastRenderedPageBreak/>
        <w:t xml:space="preserve"> </w:t>
      </w:r>
      <w:r w:rsidRPr="005E315C">
        <w:rPr>
          <w:b/>
          <w:szCs w:val="24"/>
        </w:rPr>
        <w:t xml:space="preserve">STORM WATER REQUIREMENTS </w:t>
      </w:r>
      <w:r w:rsidRPr="005E315C">
        <w:rPr>
          <w:b/>
          <w:sz w:val="22"/>
          <w:szCs w:val="22"/>
        </w:rPr>
        <w:fldChar w:fldCharType="begin"/>
      </w:r>
      <w:r w:rsidRPr="005E315C">
        <w:rPr>
          <w:b/>
          <w:sz w:val="22"/>
          <w:szCs w:val="22"/>
        </w:rPr>
        <w:instrText xml:space="preserve"> TC "</w:instrText>
      </w:r>
      <w:bookmarkStart w:id="13" w:name="_Toc101781710"/>
      <w:r w:rsidRPr="005E315C">
        <w:rPr>
          <w:b/>
          <w:sz w:val="22"/>
          <w:szCs w:val="22"/>
        </w:rPr>
        <w:instrText>I</w:instrText>
      </w:r>
      <w:r w:rsidR="008B62EF">
        <w:rPr>
          <w:b/>
          <w:sz w:val="22"/>
          <w:szCs w:val="22"/>
        </w:rPr>
        <w:instrText>II</w:instrText>
      </w:r>
      <w:r w:rsidRPr="005E315C">
        <w:rPr>
          <w:b/>
          <w:sz w:val="22"/>
          <w:szCs w:val="22"/>
        </w:rPr>
        <w:instrText>.  STORM WATER REQUIREMENTS</w:instrText>
      </w:r>
      <w:bookmarkEnd w:id="13"/>
      <w:r w:rsidRPr="005E315C">
        <w:rPr>
          <w:b/>
          <w:sz w:val="22"/>
          <w:szCs w:val="22"/>
        </w:rPr>
        <w:instrText xml:space="preserve">" \f C \l "1" </w:instrText>
      </w:r>
      <w:r w:rsidRPr="005E315C">
        <w:rPr>
          <w:b/>
          <w:sz w:val="22"/>
          <w:szCs w:val="22"/>
        </w:rPr>
        <w:fldChar w:fldCharType="end"/>
      </w:r>
    </w:p>
    <w:p w14:paraId="27BC33D5" w14:textId="77777777" w:rsidR="002464D5" w:rsidRPr="00B96D8D" w:rsidRDefault="002464D5" w:rsidP="002464D5">
      <w:pPr>
        <w:jc w:val="both"/>
        <w:rPr>
          <w:sz w:val="22"/>
          <w:szCs w:val="22"/>
        </w:rPr>
      </w:pPr>
    </w:p>
    <w:p w14:paraId="7A1D3416" w14:textId="6967DAF3" w:rsidR="002464D5" w:rsidRPr="00B7368B" w:rsidRDefault="002464D5" w:rsidP="002464D5">
      <w:pPr>
        <w:pStyle w:val="Notes"/>
        <w:numPr>
          <w:ilvl w:val="1"/>
          <w:numId w:val="24"/>
        </w:numPr>
        <w:jc w:val="both"/>
        <w:rPr>
          <w:szCs w:val="24"/>
        </w:rPr>
      </w:pPr>
      <w:r w:rsidRPr="00B7368B">
        <w:rPr>
          <w:szCs w:val="24"/>
          <w:u w:val="single"/>
        </w:rPr>
        <w:t>Industrial Storm Water Permit</w:t>
      </w:r>
      <w:r w:rsidRPr="0083342B">
        <w:rPr>
          <w:szCs w:val="24"/>
        </w:rPr>
        <w:t>.</w:t>
      </w:r>
      <w:r w:rsidRPr="00B7368B">
        <w:rPr>
          <w:szCs w:val="24"/>
        </w:rPr>
        <w:t> </w:t>
      </w:r>
      <w:r>
        <w:rPr>
          <w:szCs w:val="24"/>
        </w:rPr>
        <w:t xml:space="preserve"> </w:t>
      </w:r>
      <w:r w:rsidRPr="00B7368B">
        <w:rPr>
          <w:szCs w:val="24"/>
        </w:rPr>
        <w:t xml:space="preserve">Based on the type of industrial activities at the facility, the permittee is required to maintain separate coverage or an appropriate exclusion under the </w:t>
      </w:r>
      <w:r>
        <w:rPr>
          <w:szCs w:val="24"/>
        </w:rPr>
        <w:t xml:space="preserve">UPDES </w:t>
      </w:r>
      <w:r w:rsidRPr="00B7368B">
        <w:rPr>
          <w:szCs w:val="24"/>
        </w:rPr>
        <w:t>Multi-Sector General Permit (MSGP) for Storm Water Discharges Associated with Industrial Activities (UTR000000). If the facility is not already covered, or obtained the appropriate exclusion, the permittee has 30 days from th</w:t>
      </w:r>
      <w:r>
        <w:rPr>
          <w:szCs w:val="24"/>
        </w:rPr>
        <w:t>e effective date of this permit</w:t>
      </w:r>
      <w:r w:rsidRPr="00B7368B">
        <w:rPr>
          <w:szCs w:val="24"/>
        </w:rPr>
        <w:t xml:space="preserve"> to submit the appropriate Notice of Intent (NOI) for the MSGP or exclusion documentation.</w:t>
      </w:r>
    </w:p>
    <w:p w14:paraId="4D643BA8" w14:textId="77777777" w:rsidR="002464D5" w:rsidRPr="00B7368B" w:rsidRDefault="002464D5" w:rsidP="002464D5">
      <w:pPr>
        <w:pStyle w:val="Notes"/>
        <w:tabs>
          <w:tab w:val="clear" w:pos="720"/>
        </w:tabs>
        <w:ind w:left="1080"/>
        <w:jc w:val="both"/>
        <w:rPr>
          <w:szCs w:val="24"/>
        </w:rPr>
      </w:pPr>
    </w:p>
    <w:p w14:paraId="19518C0D" w14:textId="77777777" w:rsidR="002464D5" w:rsidRPr="00B7368B" w:rsidRDefault="002464D5" w:rsidP="002464D5">
      <w:pPr>
        <w:pStyle w:val="Notes"/>
        <w:numPr>
          <w:ilvl w:val="1"/>
          <w:numId w:val="24"/>
        </w:numPr>
        <w:jc w:val="both"/>
        <w:rPr>
          <w:szCs w:val="24"/>
          <w:u w:val="single"/>
        </w:rPr>
      </w:pPr>
      <w:r w:rsidRPr="00B7368B">
        <w:rPr>
          <w:szCs w:val="24"/>
          <w:u w:val="single"/>
        </w:rPr>
        <w:t>Construction Storm Water Permit</w:t>
      </w:r>
      <w:r w:rsidRPr="0083342B">
        <w:rPr>
          <w:szCs w:val="24"/>
        </w:rPr>
        <w:t>.</w:t>
      </w:r>
      <w:r w:rsidRPr="00B7368B">
        <w:rPr>
          <w:szCs w:val="24"/>
        </w:rPr>
        <w:t> </w:t>
      </w:r>
      <w:r>
        <w:rPr>
          <w:szCs w:val="24"/>
        </w:rPr>
        <w:t xml:space="preserve"> </w:t>
      </w:r>
      <w:r w:rsidRPr="00B7368B">
        <w:rPr>
          <w:szCs w:val="24"/>
        </w:rPr>
        <w:t>Any construction at the facility that is not part of active mining activities and disturbs an acre or more of land, including less than an acre if it is part of a common plan of development or sale, is required to obtain coverage under the UPDES Construction General Storm Water Permit (UTRC00000). Permit coverage must be obtained prior to land disturbance. If the site qualifies, a Low Erosivity Waiver (LEW) Certification may be submitted instead of permit coverage.</w:t>
      </w:r>
    </w:p>
    <w:p w14:paraId="68769767" w14:textId="77777777" w:rsidR="002464D5" w:rsidRDefault="002464D5" w:rsidP="002464D5">
      <w:pPr>
        <w:pStyle w:val="Notes"/>
        <w:tabs>
          <w:tab w:val="clear" w:pos="720"/>
        </w:tabs>
        <w:jc w:val="both"/>
        <w:rPr>
          <w:szCs w:val="22"/>
        </w:rPr>
        <w:sectPr w:rsidR="002464D5" w:rsidSect="00103061">
          <w:headerReference w:type="even" r:id="rId20"/>
          <w:headerReference w:type="default" r:id="rId21"/>
          <w:headerReference w:type="first" r:id="rId22"/>
          <w:pgSz w:w="12240" w:h="15840"/>
          <w:pgMar w:top="576" w:right="1440" w:bottom="432" w:left="1440" w:header="576" w:footer="432" w:gutter="0"/>
          <w:cols w:space="720"/>
          <w:noEndnote/>
          <w:docGrid w:linePitch="326"/>
        </w:sectPr>
      </w:pPr>
    </w:p>
    <w:p w14:paraId="289B2B9A" w14:textId="0C60B09C" w:rsidR="002464D5" w:rsidRPr="005E315C" w:rsidRDefault="002464D5" w:rsidP="002464D5">
      <w:pPr>
        <w:pStyle w:val="Notes"/>
        <w:numPr>
          <w:ilvl w:val="0"/>
          <w:numId w:val="39"/>
        </w:numPr>
        <w:jc w:val="both"/>
        <w:rPr>
          <w:b/>
        </w:rPr>
      </w:pPr>
      <w:r w:rsidRPr="005E315C">
        <w:rPr>
          <w:b/>
        </w:rPr>
        <w:lastRenderedPageBreak/>
        <w:t>MONITORING, RECORDING &amp; GENERAL REPORTING REQUIREMENTS</w:t>
      </w:r>
      <w:r w:rsidRPr="005E315C">
        <w:rPr>
          <w:b/>
        </w:rPr>
        <w:fldChar w:fldCharType="begin"/>
      </w:r>
      <w:r w:rsidRPr="005E315C">
        <w:rPr>
          <w:b/>
        </w:rPr>
        <w:instrText xml:space="preserve"> TC "</w:instrText>
      </w:r>
      <w:bookmarkStart w:id="14" w:name="_Toc101781711"/>
      <w:r w:rsidRPr="005E315C">
        <w:rPr>
          <w:b/>
        </w:rPr>
        <w:instrText>I</w:instrText>
      </w:r>
      <w:r w:rsidR="008B62EF">
        <w:rPr>
          <w:b/>
        </w:rPr>
        <w:instrText>V</w:instrText>
      </w:r>
      <w:r w:rsidRPr="005E315C">
        <w:rPr>
          <w:b/>
        </w:rPr>
        <w:instrText>.  MONITORING, RECORDING &amp; GENERAL REPORTING REQUIREMENTS</w:instrText>
      </w:r>
      <w:bookmarkEnd w:id="14"/>
      <w:r w:rsidRPr="005E315C">
        <w:rPr>
          <w:b/>
        </w:rPr>
        <w:instrText xml:space="preserve">" \f C \l "1" </w:instrText>
      </w:r>
      <w:r w:rsidRPr="005E315C">
        <w:rPr>
          <w:b/>
        </w:rPr>
        <w:fldChar w:fldCharType="end"/>
      </w:r>
    </w:p>
    <w:p w14:paraId="63E47CF9" w14:textId="77777777" w:rsidR="002464D5" w:rsidRDefault="002464D5" w:rsidP="002464D5">
      <w:pPr>
        <w:pStyle w:val="Notes"/>
        <w:tabs>
          <w:tab w:val="clear" w:pos="720"/>
        </w:tabs>
        <w:ind w:left="360"/>
        <w:jc w:val="both"/>
      </w:pPr>
    </w:p>
    <w:p w14:paraId="4F9B47FA" w14:textId="77777777" w:rsidR="002464D5" w:rsidRDefault="002464D5" w:rsidP="002464D5">
      <w:pPr>
        <w:pStyle w:val="Notes"/>
        <w:numPr>
          <w:ilvl w:val="1"/>
          <w:numId w:val="31"/>
        </w:numPr>
        <w:jc w:val="both"/>
        <w:rPr>
          <w:szCs w:val="22"/>
        </w:rPr>
      </w:pPr>
      <w:r w:rsidRPr="00796F72">
        <w:rPr>
          <w:szCs w:val="22"/>
          <w:u w:val="single"/>
        </w:rPr>
        <w:t>Representative Sampling</w:t>
      </w:r>
      <w:r w:rsidRPr="00796F72">
        <w:rPr>
          <w:szCs w:val="22"/>
        </w:rPr>
        <w:t>.</w:t>
      </w:r>
      <w:r w:rsidRPr="00796F72">
        <w:rPr>
          <w:szCs w:val="22"/>
          <w:u w:val="single"/>
        </w:rPr>
        <w:fldChar w:fldCharType="begin"/>
      </w:r>
      <w:r>
        <w:instrText xml:space="preserve"> TC "</w:instrText>
      </w:r>
      <w:bookmarkStart w:id="15" w:name="_Toc101781712"/>
      <w:r>
        <w:instrText xml:space="preserve">A.  </w:instrText>
      </w:r>
      <w:r w:rsidRPr="00796F72">
        <w:rPr>
          <w:szCs w:val="22"/>
          <w:u w:val="single"/>
        </w:rPr>
        <w:instrText>Representative Sampling</w:instrText>
      </w:r>
      <w:bookmarkEnd w:id="15"/>
      <w:r>
        <w:instrText xml:space="preserve">" \f C \l "2" </w:instrText>
      </w:r>
      <w:r w:rsidRPr="00796F72">
        <w:rPr>
          <w:szCs w:val="22"/>
          <w:u w:val="single"/>
        </w:rPr>
        <w:fldChar w:fldCharType="end"/>
      </w:r>
      <w:r w:rsidRPr="00796F72">
        <w:rPr>
          <w:szCs w:val="22"/>
        </w:rPr>
        <w:t xml:space="preserve">  Samples taken in compliance with the monitoring requirements established under </w:t>
      </w:r>
      <w:r w:rsidRPr="00796F72">
        <w:rPr>
          <w:i/>
          <w:iCs/>
          <w:szCs w:val="22"/>
        </w:rPr>
        <w:t>Part I</w:t>
      </w:r>
      <w:r w:rsidRPr="00796F72">
        <w:rPr>
          <w:szCs w:val="22"/>
        </w:rPr>
        <w:t xml:space="preserve"> shall be collected from the effluent stream prior to discharge into the receiving waters.  Samples and measurements shall be representative of the volume and nature of the monitored discharge.  </w:t>
      </w:r>
    </w:p>
    <w:p w14:paraId="132534C3" w14:textId="77777777" w:rsidR="002464D5" w:rsidRPr="00796F72" w:rsidRDefault="002464D5" w:rsidP="002464D5">
      <w:pPr>
        <w:pStyle w:val="Notes"/>
        <w:ind w:left="1080"/>
        <w:jc w:val="both"/>
        <w:rPr>
          <w:szCs w:val="22"/>
        </w:rPr>
      </w:pPr>
    </w:p>
    <w:p w14:paraId="1565E8BF" w14:textId="77777777" w:rsidR="002464D5" w:rsidRDefault="002464D5" w:rsidP="002464D5">
      <w:pPr>
        <w:pStyle w:val="Notes"/>
        <w:numPr>
          <w:ilvl w:val="1"/>
          <w:numId w:val="31"/>
        </w:numPr>
        <w:jc w:val="both"/>
        <w:rPr>
          <w:szCs w:val="22"/>
        </w:rPr>
      </w:pPr>
      <w:r>
        <w:rPr>
          <w:szCs w:val="22"/>
          <w:u w:val="single"/>
        </w:rPr>
        <w:t>Monitoring Procedures</w:t>
      </w:r>
      <w:r w:rsidRPr="0083342B">
        <w:rPr>
          <w:szCs w:val="22"/>
        </w:rPr>
        <w:t>.</w:t>
      </w:r>
      <w:r>
        <w:rPr>
          <w:szCs w:val="22"/>
          <w:u w:val="single"/>
        </w:rPr>
        <w:fldChar w:fldCharType="begin"/>
      </w:r>
      <w:r>
        <w:instrText xml:space="preserve"> TC "</w:instrText>
      </w:r>
      <w:bookmarkStart w:id="16" w:name="_Toc101781713"/>
      <w:r>
        <w:instrText xml:space="preserve">B.  </w:instrText>
      </w:r>
      <w:r>
        <w:rPr>
          <w:szCs w:val="22"/>
          <w:u w:val="single"/>
        </w:rPr>
        <w:instrText>Monitoring Procedures</w:instrText>
      </w:r>
      <w:bookmarkEnd w:id="16"/>
      <w:r>
        <w:instrText xml:space="preserve">" \f C \l "2" </w:instrText>
      </w:r>
      <w:r>
        <w:rPr>
          <w:szCs w:val="22"/>
          <w:u w:val="single"/>
        </w:rPr>
        <w:fldChar w:fldCharType="end"/>
      </w:r>
      <w:r>
        <w:rPr>
          <w:szCs w:val="22"/>
        </w:rPr>
        <w:t xml:space="preserve">  Monitoring must be conducted according to test procedures approved under </w:t>
      </w:r>
      <w:r>
        <w:rPr>
          <w:i/>
          <w:iCs/>
          <w:szCs w:val="22"/>
        </w:rPr>
        <w:t>Utah Administrative Code ("UAC") R317-2-10 and 40CFR Part 503</w:t>
      </w:r>
      <w:r>
        <w:rPr>
          <w:szCs w:val="22"/>
        </w:rPr>
        <w:t>, unless other test procedures have been specified in this permit.</w:t>
      </w:r>
    </w:p>
    <w:p w14:paraId="019E9AF1" w14:textId="77777777" w:rsidR="002464D5" w:rsidRDefault="002464D5" w:rsidP="002464D5">
      <w:pPr>
        <w:pStyle w:val="Notes"/>
        <w:jc w:val="both"/>
        <w:rPr>
          <w:szCs w:val="22"/>
        </w:rPr>
      </w:pPr>
    </w:p>
    <w:p w14:paraId="3CAAC1D4" w14:textId="77777777" w:rsidR="002464D5" w:rsidRDefault="002464D5" w:rsidP="002464D5">
      <w:pPr>
        <w:pStyle w:val="Notes"/>
        <w:numPr>
          <w:ilvl w:val="1"/>
          <w:numId w:val="31"/>
        </w:numPr>
        <w:jc w:val="both"/>
        <w:rPr>
          <w:szCs w:val="22"/>
        </w:rPr>
      </w:pPr>
      <w:r>
        <w:rPr>
          <w:szCs w:val="22"/>
          <w:u w:val="single"/>
        </w:rPr>
        <w:t>Penalties for Tampering</w:t>
      </w:r>
      <w:r w:rsidRPr="0083342B">
        <w:rPr>
          <w:szCs w:val="22"/>
        </w:rPr>
        <w:t>.</w:t>
      </w:r>
      <w:r>
        <w:rPr>
          <w:szCs w:val="22"/>
          <w:u w:val="single"/>
        </w:rPr>
        <w:fldChar w:fldCharType="begin"/>
      </w:r>
      <w:r>
        <w:instrText xml:space="preserve"> TC "</w:instrText>
      </w:r>
      <w:bookmarkStart w:id="17" w:name="_Toc101781714"/>
      <w:r>
        <w:instrText xml:space="preserve">C.  </w:instrText>
      </w:r>
      <w:r>
        <w:rPr>
          <w:szCs w:val="22"/>
          <w:u w:val="single"/>
        </w:rPr>
        <w:instrText>Penalties for Tampering</w:instrText>
      </w:r>
      <w:bookmarkEnd w:id="17"/>
      <w:r>
        <w:instrText xml:space="preserve">" \f C \l "2" </w:instrText>
      </w:r>
      <w:r>
        <w:rPr>
          <w:szCs w:val="22"/>
          <w:u w:val="single"/>
        </w:rPr>
        <w:fldChar w:fldCharType="end"/>
      </w:r>
      <w:r>
        <w:rPr>
          <w:szCs w:val="22"/>
        </w:rPr>
        <w:t xml:space="preserve">  The </w:t>
      </w:r>
      <w:r>
        <w:rPr>
          <w:i/>
          <w:iCs/>
          <w:szCs w:val="22"/>
        </w:rPr>
        <w:t>Act</w:t>
      </w:r>
      <w:r>
        <w:rPr>
          <w:szCs w:val="22"/>
        </w:rPr>
        <w:t xml:space="preserve"> provides that any person who falsifies, tampers with, or knowingly renders inaccurate, any monitoring device or method required to be maintained under this permit shall, upon conviction, be punished by a fine of not more than $10,000 per violation, or by imprisonment for not more than six months per violation, or by both.</w:t>
      </w:r>
    </w:p>
    <w:p w14:paraId="7DDAB748" w14:textId="77777777" w:rsidR="002464D5" w:rsidRDefault="002464D5" w:rsidP="002464D5">
      <w:pPr>
        <w:pStyle w:val="Notes"/>
        <w:jc w:val="both"/>
      </w:pPr>
    </w:p>
    <w:p w14:paraId="4AB64595" w14:textId="77777777" w:rsidR="002464D5" w:rsidRDefault="002464D5" w:rsidP="002464D5">
      <w:pPr>
        <w:pStyle w:val="Notes"/>
        <w:numPr>
          <w:ilvl w:val="1"/>
          <w:numId w:val="31"/>
        </w:numPr>
        <w:jc w:val="both"/>
        <w:rPr>
          <w:szCs w:val="22"/>
        </w:rPr>
      </w:pPr>
      <w:r>
        <w:rPr>
          <w:szCs w:val="22"/>
          <w:u w:val="single"/>
        </w:rPr>
        <w:t>Compliance Schedules</w:t>
      </w:r>
      <w:r w:rsidRPr="0083342B">
        <w:rPr>
          <w:szCs w:val="22"/>
        </w:rPr>
        <w:fldChar w:fldCharType="begin"/>
      </w:r>
      <w:r w:rsidRPr="0083342B">
        <w:instrText xml:space="preserve"> TC "</w:instrText>
      </w:r>
      <w:bookmarkStart w:id="18" w:name="_Toc101781715"/>
      <w:r w:rsidRPr="0083342B">
        <w:instrText xml:space="preserve">D.  </w:instrText>
      </w:r>
      <w:r w:rsidRPr="0083342B">
        <w:rPr>
          <w:szCs w:val="22"/>
        </w:rPr>
        <w:instrText>Compliance Schedules</w:instrText>
      </w:r>
      <w:bookmarkEnd w:id="18"/>
      <w:r w:rsidRPr="0083342B">
        <w:instrText xml:space="preserve">" \f C \l "2" </w:instrText>
      </w:r>
      <w:r w:rsidRPr="0083342B">
        <w:rPr>
          <w:szCs w:val="22"/>
        </w:rPr>
        <w:fldChar w:fldCharType="end"/>
      </w:r>
      <w:r w:rsidRPr="0083342B">
        <w:rPr>
          <w:szCs w:val="22"/>
        </w:rPr>
        <w:t>.</w:t>
      </w:r>
      <w:r>
        <w:rPr>
          <w:szCs w:val="22"/>
        </w:rPr>
        <w:t xml:space="preserve">  Reports of compliance or noncompliance with, or any progress reports on, interim and final requirements contained in any Compliance Schedule of this permit shall be submitted no later than 14 days following each schedule date.</w:t>
      </w:r>
    </w:p>
    <w:p w14:paraId="4D984BDB" w14:textId="77777777" w:rsidR="002464D5" w:rsidRDefault="002464D5" w:rsidP="002464D5">
      <w:pPr>
        <w:pStyle w:val="Notes"/>
        <w:jc w:val="both"/>
        <w:rPr>
          <w:szCs w:val="22"/>
        </w:rPr>
      </w:pPr>
    </w:p>
    <w:p w14:paraId="66A2EB85" w14:textId="77777777" w:rsidR="002464D5" w:rsidRDefault="002464D5" w:rsidP="002464D5">
      <w:pPr>
        <w:pStyle w:val="Notes"/>
        <w:numPr>
          <w:ilvl w:val="1"/>
          <w:numId w:val="31"/>
        </w:numPr>
        <w:jc w:val="both"/>
        <w:rPr>
          <w:szCs w:val="22"/>
        </w:rPr>
      </w:pPr>
      <w:r>
        <w:rPr>
          <w:szCs w:val="22"/>
          <w:u w:val="single"/>
        </w:rPr>
        <w:t>Additional Monitoring by the Permittee</w:t>
      </w:r>
      <w:r>
        <w:rPr>
          <w:szCs w:val="22"/>
          <w:u w:val="single"/>
        </w:rPr>
        <w:fldChar w:fldCharType="begin"/>
      </w:r>
      <w:r>
        <w:instrText xml:space="preserve"> TC "</w:instrText>
      </w:r>
      <w:bookmarkStart w:id="19" w:name="_Toc101781716"/>
      <w:r>
        <w:instrText xml:space="preserve">E.  </w:instrText>
      </w:r>
      <w:r>
        <w:rPr>
          <w:szCs w:val="22"/>
          <w:u w:val="single"/>
        </w:rPr>
        <w:instrText>Additional Monitoring by the Permittee</w:instrText>
      </w:r>
      <w:bookmarkEnd w:id="19"/>
      <w:r>
        <w:instrText xml:space="preserve">" \f C \l "2" </w:instrText>
      </w:r>
      <w:r>
        <w:rPr>
          <w:szCs w:val="22"/>
          <w:u w:val="single"/>
        </w:rPr>
        <w:fldChar w:fldCharType="end"/>
      </w:r>
      <w:r>
        <w:rPr>
          <w:szCs w:val="22"/>
        </w:rPr>
        <w:t xml:space="preserve">.  If the permittee monitors any parameter more frequently than required by this permit, using test procedures approved under </w:t>
      </w:r>
      <w:r>
        <w:rPr>
          <w:i/>
          <w:iCs/>
          <w:szCs w:val="22"/>
        </w:rPr>
        <w:t>UAC</w:t>
      </w:r>
      <w:r>
        <w:rPr>
          <w:szCs w:val="22"/>
        </w:rPr>
        <w:t xml:space="preserve"> </w:t>
      </w:r>
      <w:r>
        <w:rPr>
          <w:i/>
          <w:iCs/>
          <w:szCs w:val="22"/>
        </w:rPr>
        <w:t xml:space="preserve">R317-2-10 </w:t>
      </w:r>
      <w:r>
        <w:rPr>
          <w:szCs w:val="22"/>
        </w:rPr>
        <w:t>and</w:t>
      </w:r>
      <w:r>
        <w:rPr>
          <w:i/>
          <w:iCs/>
          <w:szCs w:val="22"/>
        </w:rPr>
        <w:t xml:space="preserve"> 40 CFR 503 </w:t>
      </w:r>
      <w:r>
        <w:rPr>
          <w:szCs w:val="22"/>
        </w:rPr>
        <w:t>or as specified in this permit, the results of this monitoring shall be included in the calculation and reporting of the data submitted in the DMR.  Such increased frequency shall also be indicated.  Only those parameters required by the permit need to be reported.</w:t>
      </w:r>
    </w:p>
    <w:p w14:paraId="13323ACA" w14:textId="77777777" w:rsidR="002464D5" w:rsidRDefault="002464D5" w:rsidP="002464D5">
      <w:pPr>
        <w:pStyle w:val="Notes"/>
        <w:jc w:val="both"/>
        <w:rPr>
          <w:szCs w:val="22"/>
          <w:u w:val="single"/>
        </w:rPr>
      </w:pPr>
    </w:p>
    <w:p w14:paraId="09061953" w14:textId="77777777" w:rsidR="002464D5" w:rsidRDefault="002464D5" w:rsidP="002464D5">
      <w:pPr>
        <w:pStyle w:val="Notes"/>
        <w:numPr>
          <w:ilvl w:val="1"/>
          <w:numId w:val="31"/>
        </w:numPr>
        <w:jc w:val="both"/>
        <w:rPr>
          <w:szCs w:val="22"/>
        </w:rPr>
      </w:pPr>
      <w:r>
        <w:rPr>
          <w:szCs w:val="22"/>
          <w:u w:val="single"/>
        </w:rPr>
        <w:t>Records Contents</w:t>
      </w:r>
      <w:r>
        <w:rPr>
          <w:szCs w:val="22"/>
          <w:u w:val="single"/>
        </w:rPr>
        <w:fldChar w:fldCharType="begin"/>
      </w:r>
      <w:r>
        <w:instrText xml:space="preserve"> TC "</w:instrText>
      </w:r>
      <w:bookmarkStart w:id="20" w:name="_Toc101781717"/>
      <w:r>
        <w:instrText xml:space="preserve">F.  </w:instrText>
      </w:r>
      <w:r>
        <w:rPr>
          <w:szCs w:val="22"/>
          <w:u w:val="single"/>
        </w:rPr>
        <w:instrText>Records Contents</w:instrText>
      </w:r>
      <w:bookmarkEnd w:id="20"/>
      <w:r>
        <w:instrText xml:space="preserve">" \f C \l "2" </w:instrText>
      </w:r>
      <w:r>
        <w:rPr>
          <w:szCs w:val="22"/>
          <w:u w:val="single"/>
        </w:rPr>
        <w:fldChar w:fldCharType="end"/>
      </w:r>
      <w:r>
        <w:rPr>
          <w:szCs w:val="22"/>
        </w:rPr>
        <w:t>.  Records of monitoring information shall include:</w:t>
      </w:r>
    </w:p>
    <w:p w14:paraId="4A0632A2" w14:textId="77777777" w:rsidR="002464D5" w:rsidRDefault="002464D5" w:rsidP="002464D5">
      <w:pPr>
        <w:pStyle w:val="Notes"/>
        <w:jc w:val="both"/>
        <w:rPr>
          <w:szCs w:val="22"/>
        </w:rPr>
      </w:pPr>
    </w:p>
    <w:p w14:paraId="6AD15481" w14:textId="77777777" w:rsidR="002464D5" w:rsidRDefault="002464D5" w:rsidP="002464D5">
      <w:pPr>
        <w:pStyle w:val="Notes"/>
        <w:numPr>
          <w:ilvl w:val="2"/>
          <w:numId w:val="31"/>
        </w:numPr>
        <w:jc w:val="both"/>
        <w:rPr>
          <w:szCs w:val="22"/>
        </w:rPr>
      </w:pPr>
      <w:r>
        <w:rPr>
          <w:szCs w:val="22"/>
        </w:rPr>
        <w:t>The date, exact place, and time of sampling or measurements:</w:t>
      </w:r>
    </w:p>
    <w:p w14:paraId="7BA3C907" w14:textId="77777777" w:rsidR="002464D5" w:rsidRDefault="002464D5" w:rsidP="002464D5">
      <w:pPr>
        <w:pStyle w:val="Notes"/>
        <w:numPr>
          <w:ilvl w:val="2"/>
          <w:numId w:val="31"/>
        </w:numPr>
        <w:jc w:val="both"/>
        <w:rPr>
          <w:szCs w:val="22"/>
        </w:rPr>
      </w:pPr>
      <w:r>
        <w:rPr>
          <w:szCs w:val="22"/>
        </w:rPr>
        <w:t>The individual(s) who performed the sampling or measurements;</w:t>
      </w:r>
    </w:p>
    <w:p w14:paraId="55640E99" w14:textId="77777777" w:rsidR="002464D5" w:rsidRDefault="002464D5" w:rsidP="002464D5">
      <w:pPr>
        <w:pStyle w:val="Notes"/>
        <w:numPr>
          <w:ilvl w:val="2"/>
          <w:numId w:val="31"/>
        </w:numPr>
        <w:jc w:val="both"/>
        <w:rPr>
          <w:szCs w:val="22"/>
        </w:rPr>
      </w:pPr>
      <w:r>
        <w:rPr>
          <w:szCs w:val="22"/>
        </w:rPr>
        <w:t>The date(s) and time(s) analyses were performed;</w:t>
      </w:r>
    </w:p>
    <w:p w14:paraId="7A90E390" w14:textId="77777777" w:rsidR="002464D5" w:rsidRDefault="002464D5" w:rsidP="002464D5">
      <w:pPr>
        <w:pStyle w:val="Notes"/>
        <w:numPr>
          <w:ilvl w:val="2"/>
          <w:numId w:val="31"/>
        </w:numPr>
        <w:jc w:val="both"/>
        <w:rPr>
          <w:szCs w:val="22"/>
        </w:rPr>
      </w:pPr>
      <w:r>
        <w:rPr>
          <w:szCs w:val="22"/>
        </w:rPr>
        <w:t>The individual(s) who performed the analyses;</w:t>
      </w:r>
    </w:p>
    <w:p w14:paraId="2376FF4E" w14:textId="77777777" w:rsidR="002464D5" w:rsidRDefault="002464D5" w:rsidP="002464D5">
      <w:pPr>
        <w:pStyle w:val="Notes"/>
        <w:numPr>
          <w:ilvl w:val="2"/>
          <w:numId w:val="31"/>
        </w:numPr>
        <w:jc w:val="both"/>
        <w:rPr>
          <w:szCs w:val="22"/>
        </w:rPr>
      </w:pPr>
      <w:r>
        <w:rPr>
          <w:szCs w:val="22"/>
        </w:rPr>
        <w:t>The analytical techniques or methods used; and,</w:t>
      </w:r>
    </w:p>
    <w:p w14:paraId="272D0DB5" w14:textId="77777777" w:rsidR="002464D5" w:rsidRDefault="002464D5" w:rsidP="002464D5">
      <w:pPr>
        <w:pStyle w:val="Notes"/>
        <w:numPr>
          <w:ilvl w:val="2"/>
          <w:numId w:val="31"/>
        </w:numPr>
        <w:jc w:val="both"/>
        <w:rPr>
          <w:szCs w:val="22"/>
        </w:rPr>
      </w:pPr>
      <w:r>
        <w:rPr>
          <w:szCs w:val="22"/>
        </w:rPr>
        <w:t>The results of such analyses.</w:t>
      </w:r>
    </w:p>
    <w:p w14:paraId="06739F57" w14:textId="77777777" w:rsidR="002464D5" w:rsidRDefault="002464D5" w:rsidP="002464D5">
      <w:pPr>
        <w:pStyle w:val="Notes"/>
        <w:jc w:val="both"/>
        <w:rPr>
          <w:szCs w:val="22"/>
        </w:rPr>
      </w:pPr>
    </w:p>
    <w:p w14:paraId="1CB48421" w14:textId="77777777" w:rsidR="002464D5" w:rsidRDefault="002464D5" w:rsidP="002464D5">
      <w:pPr>
        <w:pStyle w:val="Notes"/>
        <w:numPr>
          <w:ilvl w:val="1"/>
          <w:numId w:val="31"/>
        </w:numPr>
        <w:jc w:val="both"/>
        <w:rPr>
          <w:szCs w:val="22"/>
        </w:rPr>
      </w:pPr>
      <w:r>
        <w:rPr>
          <w:szCs w:val="22"/>
          <w:u w:val="single"/>
        </w:rPr>
        <w:t>Retention of Records</w:t>
      </w:r>
      <w:r w:rsidRPr="0083342B">
        <w:rPr>
          <w:szCs w:val="22"/>
        </w:rPr>
        <w:t>.</w:t>
      </w:r>
      <w:r>
        <w:rPr>
          <w:szCs w:val="22"/>
          <w:u w:val="single"/>
        </w:rPr>
        <w:fldChar w:fldCharType="begin"/>
      </w:r>
      <w:r>
        <w:instrText xml:space="preserve"> TC "</w:instrText>
      </w:r>
      <w:bookmarkStart w:id="21" w:name="_Toc101781718"/>
      <w:r>
        <w:instrText xml:space="preserve">G.  </w:instrText>
      </w:r>
      <w:r>
        <w:rPr>
          <w:szCs w:val="22"/>
          <w:u w:val="single"/>
        </w:rPr>
        <w:instrText>Retention of Records</w:instrText>
      </w:r>
      <w:bookmarkEnd w:id="21"/>
      <w:r>
        <w:instrText xml:space="preserve">" \f C \l "2" </w:instrText>
      </w:r>
      <w:r>
        <w:rPr>
          <w:szCs w:val="22"/>
          <w:u w:val="single"/>
        </w:rPr>
        <w:fldChar w:fldCharType="end"/>
      </w:r>
      <w:r>
        <w:rPr>
          <w:szCs w:val="22"/>
        </w:rPr>
        <w:t xml:space="preserve">  The permittee shall retain records of all monitoring information, including all calibration and maintenance records and all original strip chart recordings for continuous monitoring instrumentation, copies of all reports required by this permit, and records of all data used to complete the application for this permit, for a period of at least five years from the date of the sample, measurement, report or application.  This period may be extended by request of the Director at any time. A copy of this UPDES permit must be maintained on site during the duration of activity at the permitted location</w:t>
      </w:r>
    </w:p>
    <w:p w14:paraId="543DB051" w14:textId="77777777" w:rsidR="002464D5" w:rsidRDefault="002464D5" w:rsidP="002464D5">
      <w:pPr>
        <w:pStyle w:val="Notes"/>
        <w:ind w:left="720"/>
        <w:jc w:val="both"/>
        <w:rPr>
          <w:szCs w:val="22"/>
        </w:rPr>
      </w:pPr>
    </w:p>
    <w:p w14:paraId="5DA1F475" w14:textId="77777777" w:rsidR="002464D5" w:rsidRDefault="002464D5" w:rsidP="002464D5">
      <w:pPr>
        <w:pStyle w:val="Notes"/>
        <w:ind w:left="720"/>
        <w:jc w:val="both"/>
        <w:rPr>
          <w:szCs w:val="22"/>
        </w:rPr>
      </w:pPr>
    </w:p>
    <w:p w14:paraId="292C0EF6" w14:textId="77777777" w:rsidR="002464D5" w:rsidRDefault="002464D5" w:rsidP="002464D5">
      <w:pPr>
        <w:spacing w:after="200" w:line="276" w:lineRule="auto"/>
        <w:rPr>
          <w:szCs w:val="22"/>
          <w:u w:val="single"/>
        </w:rPr>
      </w:pPr>
      <w:r>
        <w:rPr>
          <w:szCs w:val="22"/>
          <w:u w:val="single"/>
        </w:rPr>
        <w:br w:type="page"/>
      </w:r>
    </w:p>
    <w:p w14:paraId="1A46C0C5" w14:textId="77777777" w:rsidR="002464D5" w:rsidRDefault="002464D5" w:rsidP="002464D5">
      <w:pPr>
        <w:pStyle w:val="Notes"/>
        <w:numPr>
          <w:ilvl w:val="1"/>
          <w:numId w:val="31"/>
        </w:numPr>
        <w:jc w:val="both"/>
        <w:rPr>
          <w:szCs w:val="22"/>
        </w:rPr>
      </w:pPr>
      <w:r>
        <w:rPr>
          <w:szCs w:val="22"/>
          <w:u w:val="single"/>
        </w:rPr>
        <w:lastRenderedPageBreak/>
        <w:t>Twenty-four Hour Notice of Noncompliance Reporting</w:t>
      </w:r>
      <w:r>
        <w:rPr>
          <w:szCs w:val="22"/>
          <w:u w:val="single"/>
        </w:rPr>
        <w:fldChar w:fldCharType="begin"/>
      </w:r>
      <w:r>
        <w:instrText xml:space="preserve"> TC "</w:instrText>
      </w:r>
      <w:bookmarkStart w:id="22" w:name="_Toc101781719"/>
      <w:r>
        <w:instrText xml:space="preserve">H.  </w:instrText>
      </w:r>
      <w:r>
        <w:rPr>
          <w:szCs w:val="22"/>
          <w:u w:val="single"/>
        </w:rPr>
        <w:instrText>Twenty-four Hour Notice of Noncompliance Reporting</w:instrText>
      </w:r>
      <w:bookmarkEnd w:id="22"/>
      <w:r>
        <w:instrText xml:space="preserve">" \f C \l "2" </w:instrText>
      </w:r>
      <w:r>
        <w:rPr>
          <w:szCs w:val="22"/>
          <w:u w:val="single"/>
        </w:rPr>
        <w:fldChar w:fldCharType="end"/>
      </w:r>
      <w:r>
        <w:rPr>
          <w:szCs w:val="22"/>
        </w:rPr>
        <w:t>.</w:t>
      </w:r>
    </w:p>
    <w:p w14:paraId="275E1165" w14:textId="77777777" w:rsidR="002464D5" w:rsidRDefault="002464D5" w:rsidP="002464D5">
      <w:pPr>
        <w:pStyle w:val="Notes"/>
        <w:jc w:val="both"/>
        <w:rPr>
          <w:szCs w:val="22"/>
        </w:rPr>
      </w:pPr>
    </w:p>
    <w:p w14:paraId="5ECE22A3" w14:textId="77675782" w:rsidR="002464D5" w:rsidRDefault="002464D5" w:rsidP="002464D5">
      <w:pPr>
        <w:pStyle w:val="Notes"/>
        <w:numPr>
          <w:ilvl w:val="2"/>
          <w:numId w:val="31"/>
        </w:numPr>
        <w:jc w:val="both"/>
        <w:rPr>
          <w:szCs w:val="22"/>
        </w:rPr>
      </w:pPr>
      <w:r>
        <w:rPr>
          <w:szCs w:val="22"/>
        </w:rPr>
        <w:t>The permittee shall (orally) report any noncompliance including transportation accidents, spills, and uncontrolled runoff from biosolids transfer or land application sites which may seriously endanger health or environment, as soon as possible, but no later than twenty-four (24) hours from the time the permittee first became aware of circumstances. The report shall be made to the Division of Water Quality</w:t>
      </w:r>
      <w:r w:rsidR="00E05C76">
        <w:rPr>
          <w:szCs w:val="22"/>
        </w:rPr>
        <w:t xml:space="preserve"> (DWQ)</w:t>
      </w:r>
      <w:r w:rsidR="001E5E90">
        <w:rPr>
          <w:szCs w:val="22"/>
        </w:rPr>
        <w:t xml:space="preserve"> via the</w:t>
      </w:r>
      <w:r>
        <w:rPr>
          <w:szCs w:val="22"/>
        </w:rPr>
        <w:t xml:space="preserve"> 24-hour answering service (801) 536-4123.</w:t>
      </w:r>
    </w:p>
    <w:p w14:paraId="2513A3FA" w14:textId="77777777" w:rsidR="002464D5" w:rsidRDefault="002464D5" w:rsidP="002464D5">
      <w:pPr>
        <w:pStyle w:val="Notes"/>
        <w:jc w:val="both"/>
        <w:rPr>
          <w:szCs w:val="22"/>
        </w:rPr>
      </w:pPr>
    </w:p>
    <w:p w14:paraId="7D8682B6" w14:textId="2465DE6A" w:rsidR="002464D5" w:rsidRDefault="002464D5" w:rsidP="002464D5">
      <w:pPr>
        <w:pStyle w:val="Notes"/>
        <w:numPr>
          <w:ilvl w:val="2"/>
          <w:numId w:val="31"/>
        </w:numPr>
        <w:jc w:val="both"/>
        <w:rPr>
          <w:szCs w:val="22"/>
        </w:rPr>
      </w:pPr>
      <w:r>
        <w:rPr>
          <w:szCs w:val="22"/>
        </w:rPr>
        <w:t xml:space="preserve">The following occurrences of noncompliance shall </w:t>
      </w:r>
      <w:r w:rsidR="001E5E90">
        <w:rPr>
          <w:szCs w:val="22"/>
        </w:rPr>
        <w:t xml:space="preserve">initially </w:t>
      </w:r>
      <w:r>
        <w:rPr>
          <w:szCs w:val="22"/>
        </w:rPr>
        <w:t xml:space="preserve">be reported by telephone </w:t>
      </w:r>
      <w:r w:rsidR="00E05C76">
        <w:rPr>
          <w:szCs w:val="22"/>
        </w:rPr>
        <w:t>to the</w:t>
      </w:r>
      <w:r w:rsidR="0036140D">
        <w:rPr>
          <w:szCs w:val="22"/>
        </w:rPr>
        <w:t xml:space="preserve"> DWQ via the</w:t>
      </w:r>
      <w:r w:rsidR="00E05C76">
        <w:rPr>
          <w:szCs w:val="22"/>
        </w:rPr>
        <w:t xml:space="preserve"> 24-hour answering service (801) 536-4123 </w:t>
      </w:r>
      <w:r>
        <w:rPr>
          <w:szCs w:val="22"/>
        </w:rPr>
        <w:t>as soon as possible</w:t>
      </w:r>
      <w:r w:rsidR="001E5E90">
        <w:rPr>
          <w:szCs w:val="22"/>
        </w:rPr>
        <w:t>,</w:t>
      </w:r>
      <w:r>
        <w:rPr>
          <w:szCs w:val="22"/>
        </w:rPr>
        <w:t xml:space="preserve"> but no later than 24 hours from the time the permittee becomes aware of the circumstances:</w:t>
      </w:r>
    </w:p>
    <w:p w14:paraId="2C51789A" w14:textId="77777777" w:rsidR="002464D5" w:rsidRDefault="002464D5" w:rsidP="002464D5">
      <w:pPr>
        <w:pStyle w:val="Notes"/>
        <w:jc w:val="both"/>
        <w:rPr>
          <w:szCs w:val="22"/>
        </w:rPr>
      </w:pPr>
    </w:p>
    <w:p w14:paraId="4C8C88C8" w14:textId="77777777" w:rsidR="002464D5" w:rsidRDefault="002464D5" w:rsidP="002464D5">
      <w:pPr>
        <w:pStyle w:val="Notes"/>
        <w:numPr>
          <w:ilvl w:val="3"/>
          <w:numId w:val="31"/>
        </w:numPr>
        <w:jc w:val="both"/>
        <w:rPr>
          <w:szCs w:val="22"/>
        </w:rPr>
      </w:pPr>
      <w:r>
        <w:rPr>
          <w:szCs w:val="22"/>
        </w:rPr>
        <w:t>Any noncompliance which may endanger health or the environment;</w:t>
      </w:r>
    </w:p>
    <w:p w14:paraId="46683C85" w14:textId="77777777" w:rsidR="002464D5" w:rsidRPr="0034177D" w:rsidRDefault="002464D5" w:rsidP="002464D5">
      <w:pPr>
        <w:pStyle w:val="Notes"/>
        <w:jc w:val="both"/>
        <w:rPr>
          <w:sz w:val="16"/>
          <w:szCs w:val="16"/>
        </w:rPr>
      </w:pPr>
    </w:p>
    <w:p w14:paraId="27E68852" w14:textId="77777777" w:rsidR="002464D5" w:rsidRDefault="002464D5" w:rsidP="002464D5">
      <w:pPr>
        <w:pStyle w:val="Notes"/>
        <w:numPr>
          <w:ilvl w:val="3"/>
          <w:numId w:val="31"/>
        </w:numPr>
        <w:jc w:val="both"/>
        <w:rPr>
          <w:szCs w:val="22"/>
        </w:rPr>
      </w:pPr>
      <w:r>
        <w:rPr>
          <w:szCs w:val="22"/>
        </w:rPr>
        <w:t xml:space="preserve">Any unanticipated bypass, which exceeds any effluent limitation in the permit (See </w:t>
      </w:r>
      <w:r>
        <w:rPr>
          <w:i/>
          <w:iCs/>
          <w:szCs w:val="22"/>
        </w:rPr>
        <w:t xml:space="preserve">Part </w:t>
      </w:r>
      <w:r w:rsidRPr="00652906">
        <w:rPr>
          <w:i/>
          <w:iCs/>
          <w:szCs w:val="22"/>
        </w:rPr>
        <w:t>V.</w:t>
      </w:r>
      <w:r>
        <w:rPr>
          <w:i/>
          <w:iCs/>
          <w:szCs w:val="22"/>
        </w:rPr>
        <w:t>G, Bypass of Treatment Facilities.)</w:t>
      </w:r>
      <w:r>
        <w:rPr>
          <w:szCs w:val="22"/>
        </w:rPr>
        <w:t>;</w:t>
      </w:r>
    </w:p>
    <w:p w14:paraId="520868A3" w14:textId="77777777" w:rsidR="002464D5" w:rsidRPr="0034177D" w:rsidRDefault="002464D5" w:rsidP="002464D5">
      <w:pPr>
        <w:pStyle w:val="Notes"/>
        <w:jc w:val="both"/>
        <w:rPr>
          <w:sz w:val="16"/>
          <w:szCs w:val="16"/>
        </w:rPr>
      </w:pPr>
    </w:p>
    <w:p w14:paraId="27A30D8F" w14:textId="7FB2F087" w:rsidR="002464D5" w:rsidRDefault="002464D5" w:rsidP="002464D5">
      <w:pPr>
        <w:pStyle w:val="Notes"/>
        <w:numPr>
          <w:ilvl w:val="3"/>
          <w:numId w:val="31"/>
        </w:numPr>
        <w:jc w:val="both"/>
        <w:rPr>
          <w:szCs w:val="22"/>
        </w:rPr>
      </w:pPr>
      <w:r>
        <w:rPr>
          <w:szCs w:val="22"/>
        </w:rPr>
        <w:t xml:space="preserve">Any upset which exceeds any effluent limitation in the permit (See </w:t>
      </w:r>
      <w:r>
        <w:rPr>
          <w:i/>
          <w:iCs/>
          <w:szCs w:val="22"/>
        </w:rPr>
        <w:t xml:space="preserve">Part </w:t>
      </w:r>
      <w:r w:rsidRPr="00652906">
        <w:rPr>
          <w:i/>
          <w:iCs/>
          <w:szCs w:val="22"/>
        </w:rPr>
        <w:t>V</w:t>
      </w:r>
      <w:r>
        <w:rPr>
          <w:i/>
          <w:iCs/>
          <w:szCs w:val="22"/>
        </w:rPr>
        <w:t>.H</w:t>
      </w:r>
      <w:r>
        <w:rPr>
          <w:szCs w:val="22"/>
        </w:rPr>
        <w:t xml:space="preserve">, </w:t>
      </w:r>
      <w:r>
        <w:rPr>
          <w:i/>
          <w:iCs/>
          <w:szCs w:val="22"/>
        </w:rPr>
        <w:t>Upset Conditions</w:t>
      </w:r>
      <w:r>
        <w:rPr>
          <w:szCs w:val="22"/>
        </w:rPr>
        <w:t>.);</w:t>
      </w:r>
      <w:r w:rsidR="00655F0D">
        <w:rPr>
          <w:szCs w:val="22"/>
        </w:rPr>
        <w:t xml:space="preserve"> or,</w:t>
      </w:r>
    </w:p>
    <w:p w14:paraId="354BE058" w14:textId="77777777" w:rsidR="002464D5" w:rsidRPr="0034177D" w:rsidRDefault="002464D5" w:rsidP="002464D5">
      <w:pPr>
        <w:pStyle w:val="Notes"/>
        <w:jc w:val="both"/>
        <w:rPr>
          <w:sz w:val="16"/>
          <w:szCs w:val="16"/>
        </w:rPr>
      </w:pPr>
    </w:p>
    <w:p w14:paraId="3AEA6F0E" w14:textId="68CA30ED" w:rsidR="002464D5" w:rsidRDefault="002464D5" w:rsidP="002464D5">
      <w:pPr>
        <w:pStyle w:val="Notes"/>
        <w:numPr>
          <w:ilvl w:val="3"/>
          <w:numId w:val="31"/>
        </w:numPr>
        <w:jc w:val="both"/>
        <w:rPr>
          <w:szCs w:val="22"/>
        </w:rPr>
      </w:pPr>
      <w:r>
        <w:rPr>
          <w:szCs w:val="22"/>
        </w:rPr>
        <w:t>Violation of a maximum daily discharge limitation for any of the pollutants listed in the permit</w:t>
      </w:r>
      <w:r w:rsidR="00655F0D">
        <w:rPr>
          <w:szCs w:val="22"/>
        </w:rPr>
        <w:t>.</w:t>
      </w:r>
      <w:r w:rsidR="00E05C76" w:rsidRPr="00E05C76">
        <w:rPr>
          <w:szCs w:val="22"/>
        </w:rPr>
        <w:t xml:space="preserve"> </w:t>
      </w:r>
      <w:bookmarkStart w:id="23" w:name="_Hlk115422730"/>
      <w:bookmarkStart w:id="24" w:name="_Hlk115422672"/>
      <w:r w:rsidR="00E05C76">
        <w:rPr>
          <w:szCs w:val="22"/>
        </w:rPr>
        <w:t xml:space="preserve">For </w:t>
      </w:r>
      <w:r w:rsidR="00032A48">
        <w:rPr>
          <w:szCs w:val="22"/>
        </w:rPr>
        <w:t xml:space="preserve">other </w:t>
      </w:r>
      <w:r w:rsidR="00E05C76">
        <w:rPr>
          <w:szCs w:val="22"/>
        </w:rPr>
        <w:t xml:space="preserve">permit violations which will not endanger health or the environment, DWQ may otherwise </w:t>
      </w:r>
      <w:r w:rsidR="00032A48">
        <w:rPr>
          <w:szCs w:val="22"/>
        </w:rPr>
        <w:t xml:space="preserve">be </w:t>
      </w:r>
      <w:r w:rsidR="00E05C76">
        <w:rPr>
          <w:szCs w:val="22"/>
        </w:rPr>
        <w:t>notified during business hours (801) 536-4300</w:t>
      </w:r>
      <w:bookmarkEnd w:id="23"/>
      <w:r w:rsidR="00032A48">
        <w:rPr>
          <w:szCs w:val="22"/>
        </w:rPr>
        <w:t>.</w:t>
      </w:r>
    </w:p>
    <w:bookmarkEnd w:id="24"/>
    <w:p w14:paraId="6FE5F2D6" w14:textId="77777777" w:rsidR="002464D5" w:rsidRDefault="002464D5" w:rsidP="002464D5">
      <w:pPr>
        <w:pStyle w:val="Notes"/>
        <w:jc w:val="both"/>
        <w:rPr>
          <w:szCs w:val="22"/>
        </w:rPr>
      </w:pPr>
    </w:p>
    <w:p w14:paraId="63A1DD86" w14:textId="3F257442" w:rsidR="002464D5" w:rsidRDefault="002464D5" w:rsidP="002464D5">
      <w:pPr>
        <w:pStyle w:val="Notes"/>
        <w:numPr>
          <w:ilvl w:val="2"/>
          <w:numId w:val="31"/>
        </w:numPr>
        <w:jc w:val="both"/>
      </w:pPr>
      <w:r>
        <w:t>A written submission shall also be provided within five days of the time that the permittee becomes aware of the circumstances</w:t>
      </w:r>
      <w:r w:rsidR="008C716D">
        <w:t xml:space="preserve"> (5-day report)</w:t>
      </w:r>
      <w:r>
        <w:t>.</w:t>
      </w:r>
      <w:r w:rsidR="00655F0D">
        <w:t xml:space="preserve"> </w:t>
      </w:r>
      <w:r>
        <w:t>The written submission shall contain:</w:t>
      </w:r>
    </w:p>
    <w:p w14:paraId="53BC392B" w14:textId="77777777" w:rsidR="002464D5" w:rsidRDefault="002464D5" w:rsidP="002464D5">
      <w:pPr>
        <w:pStyle w:val="Notes"/>
        <w:jc w:val="both"/>
        <w:rPr>
          <w:szCs w:val="22"/>
        </w:rPr>
      </w:pPr>
    </w:p>
    <w:p w14:paraId="76E9F824" w14:textId="77777777" w:rsidR="002464D5" w:rsidRDefault="002464D5" w:rsidP="002464D5">
      <w:pPr>
        <w:pStyle w:val="Notes"/>
        <w:numPr>
          <w:ilvl w:val="3"/>
          <w:numId w:val="31"/>
        </w:numPr>
        <w:jc w:val="both"/>
        <w:rPr>
          <w:szCs w:val="22"/>
        </w:rPr>
      </w:pPr>
      <w:r>
        <w:rPr>
          <w:szCs w:val="22"/>
        </w:rPr>
        <w:t>A description of the noncompliance and its cause;</w:t>
      </w:r>
    </w:p>
    <w:p w14:paraId="08E16EE6" w14:textId="77777777" w:rsidR="002464D5" w:rsidRPr="0034177D" w:rsidRDefault="002464D5" w:rsidP="002464D5">
      <w:pPr>
        <w:pStyle w:val="Notes"/>
        <w:jc w:val="both"/>
        <w:rPr>
          <w:sz w:val="16"/>
          <w:szCs w:val="16"/>
        </w:rPr>
      </w:pPr>
    </w:p>
    <w:p w14:paraId="4B681DBC" w14:textId="77777777" w:rsidR="002464D5" w:rsidRDefault="002464D5" w:rsidP="002464D5">
      <w:pPr>
        <w:pStyle w:val="Notes"/>
        <w:numPr>
          <w:ilvl w:val="3"/>
          <w:numId w:val="31"/>
        </w:numPr>
        <w:jc w:val="both"/>
        <w:rPr>
          <w:szCs w:val="22"/>
        </w:rPr>
      </w:pPr>
      <w:r>
        <w:rPr>
          <w:szCs w:val="22"/>
        </w:rPr>
        <w:t>The period of noncompliance, including exact dates and times;</w:t>
      </w:r>
    </w:p>
    <w:p w14:paraId="74498744" w14:textId="77777777" w:rsidR="002464D5" w:rsidRPr="0034177D" w:rsidRDefault="002464D5" w:rsidP="002464D5">
      <w:pPr>
        <w:pStyle w:val="Notes"/>
        <w:jc w:val="both"/>
        <w:rPr>
          <w:sz w:val="16"/>
          <w:szCs w:val="16"/>
        </w:rPr>
      </w:pPr>
    </w:p>
    <w:p w14:paraId="43D730F7" w14:textId="77777777" w:rsidR="002464D5" w:rsidRDefault="002464D5" w:rsidP="002464D5">
      <w:pPr>
        <w:pStyle w:val="Notes"/>
        <w:numPr>
          <w:ilvl w:val="3"/>
          <w:numId w:val="31"/>
        </w:numPr>
        <w:jc w:val="both"/>
        <w:rPr>
          <w:szCs w:val="22"/>
        </w:rPr>
      </w:pPr>
      <w:r>
        <w:rPr>
          <w:szCs w:val="22"/>
        </w:rPr>
        <w:t xml:space="preserve">The estimated time noncompliance is expected to continue if it has not been corrected; </w:t>
      </w:r>
    </w:p>
    <w:p w14:paraId="317E57E9" w14:textId="77777777" w:rsidR="002464D5" w:rsidRPr="0034177D" w:rsidRDefault="002464D5" w:rsidP="002464D5">
      <w:pPr>
        <w:pStyle w:val="Notes"/>
        <w:jc w:val="both"/>
        <w:rPr>
          <w:sz w:val="16"/>
          <w:szCs w:val="16"/>
        </w:rPr>
      </w:pPr>
    </w:p>
    <w:p w14:paraId="56FF59DD" w14:textId="77777777" w:rsidR="002464D5" w:rsidRDefault="002464D5" w:rsidP="002464D5">
      <w:pPr>
        <w:pStyle w:val="Notes"/>
        <w:numPr>
          <w:ilvl w:val="3"/>
          <w:numId w:val="31"/>
        </w:numPr>
        <w:jc w:val="both"/>
        <w:rPr>
          <w:szCs w:val="22"/>
        </w:rPr>
      </w:pPr>
      <w:r>
        <w:rPr>
          <w:szCs w:val="22"/>
        </w:rPr>
        <w:t>Steps taken or planned to reduce, eliminate, and prevent reoccurrence of the noncompliance; and,</w:t>
      </w:r>
    </w:p>
    <w:p w14:paraId="1D27536C" w14:textId="77777777" w:rsidR="002464D5" w:rsidRPr="0034177D" w:rsidRDefault="002464D5" w:rsidP="002464D5">
      <w:pPr>
        <w:pStyle w:val="Notes"/>
        <w:jc w:val="both"/>
        <w:rPr>
          <w:sz w:val="16"/>
          <w:szCs w:val="16"/>
        </w:rPr>
      </w:pPr>
    </w:p>
    <w:p w14:paraId="08B80B70" w14:textId="77777777" w:rsidR="002464D5" w:rsidRDefault="002464D5" w:rsidP="002464D5">
      <w:pPr>
        <w:pStyle w:val="Notes"/>
        <w:numPr>
          <w:ilvl w:val="3"/>
          <w:numId w:val="31"/>
        </w:numPr>
        <w:jc w:val="both"/>
        <w:rPr>
          <w:szCs w:val="22"/>
        </w:rPr>
      </w:pPr>
      <w:r>
        <w:rPr>
          <w:szCs w:val="22"/>
        </w:rPr>
        <w:t>Steps taken, if any, to mitigate the adverse impacts on the environment and human health during the noncompliance period.</w:t>
      </w:r>
    </w:p>
    <w:p w14:paraId="179B79D1" w14:textId="77777777" w:rsidR="002464D5" w:rsidRDefault="002464D5" w:rsidP="002464D5">
      <w:pPr>
        <w:pStyle w:val="Notes"/>
        <w:jc w:val="both"/>
        <w:rPr>
          <w:szCs w:val="22"/>
        </w:rPr>
      </w:pPr>
    </w:p>
    <w:p w14:paraId="429D0E42" w14:textId="77777777" w:rsidR="002464D5" w:rsidRDefault="002464D5" w:rsidP="002464D5">
      <w:pPr>
        <w:pStyle w:val="Notes"/>
        <w:numPr>
          <w:ilvl w:val="2"/>
          <w:numId w:val="31"/>
        </w:numPr>
        <w:jc w:val="both"/>
        <w:rPr>
          <w:szCs w:val="22"/>
        </w:rPr>
      </w:pPr>
      <w:r>
        <w:rPr>
          <w:szCs w:val="22"/>
        </w:rPr>
        <w:t>The Director may waive the written report on a case-by-case basis if the oral report has been received within 24 hours by the Division of Water Quality, (801) 536-4300.</w:t>
      </w:r>
    </w:p>
    <w:p w14:paraId="1E38D0D2" w14:textId="77777777" w:rsidR="002464D5" w:rsidRDefault="002464D5" w:rsidP="002464D5">
      <w:pPr>
        <w:pStyle w:val="Notes"/>
        <w:jc w:val="both"/>
        <w:rPr>
          <w:szCs w:val="22"/>
        </w:rPr>
      </w:pPr>
    </w:p>
    <w:p w14:paraId="04AFCFC6" w14:textId="092AEA55" w:rsidR="002464D5" w:rsidRDefault="002464D5" w:rsidP="002464D5">
      <w:pPr>
        <w:pStyle w:val="Notes"/>
        <w:numPr>
          <w:ilvl w:val="2"/>
          <w:numId w:val="31"/>
        </w:numPr>
        <w:jc w:val="both"/>
      </w:pPr>
      <w:r>
        <w:t xml:space="preserve">Reports shall be submitted to the addresses in </w:t>
      </w:r>
      <w:r>
        <w:rPr>
          <w:i/>
          <w:iCs/>
        </w:rPr>
        <w:t>Part I.E, Reporting of Monitoring Results</w:t>
      </w:r>
      <w:r>
        <w:t>.</w:t>
      </w:r>
    </w:p>
    <w:p w14:paraId="33126BB8" w14:textId="77777777" w:rsidR="00655F0D" w:rsidRDefault="00655F0D" w:rsidP="00655F0D">
      <w:pPr>
        <w:pStyle w:val="ListParagraph"/>
      </w:pPr>
    </w:p>
    <w:p w14:paraId="4E6C7D5E" w14:textId="77777777" w:rsidR="00655F0D" w:rsidRDefault="00655F0D" w:rsidP="00655F0D">
      <w:pPr>
        <w:pStyle w:val="Notes"/>
        <w:tabs>
          <w:tab w:val="clear" w:pos="720"/>
        </w:tabs>
        <w:jc w:val="both"/>
      </w:pPr>
    </w:p>
    <w:p w14:paraId="67C29D58" w14:textId="77777777" w:rsidR="002464D5" w:rsidRDefault="002464D5" w:rsidP="002464D5">
      <w:pPr>
        <w:pStyle w:val="Notes"/>
        <w:numPr>
          <w:ilvl w:val="1"/>
          <w:numId w:val="31"/>
        </w:numPr>
        <w:jc w:val="both"/>
        <w:rPr>
          <w:szCs w:val="22"/>
        </w:rPr>
      </w:pPr>
      <w:r>
        <w:rPr>
          <w:szCs w:val="22"/>
          <w:u w:val="single"/>
        </w:rPr>
        <w:t>Other Noncompliance Reporting</w:t>
      </w:r>
      <w:r w:rsidRPr="0083342B">
        <w:rPr>
          <w:szCs w:val="22"/>
        </w:rPr>
        <w:t>.</w:t>
      </w:r>
      <w:r>
        <w:rPr>
          <w:szCs w:val="22"/>
          <w:u w:val="single"/>
        </w:rPr>
        <w:fldChar w:fldCharType="begin"/>
      </w:r>
      <w:r>
        <w:instrText xml:space="preserve"> TC "</w:instrText>
      </w:r>
      <w:bookmarkStart w:id="25" w:name="_Toc101781720"/>
      <w:r>
        <w:instrText xml:space="preserve">I.  </w:instrText>
      </w:r>
      <w:r>
        <w:rPr>
          <w:szCs w:val="22"/>
          <w:u w:val="single"/>
        </w:rPr>
        <w:instrText>Other Noncompliance Reporting</w:instrText>
      </w:r>
      <w:bookmarkEnd w:id="25"/>
      <w:r>
        <w:instrText xml:space="preserve">" \f C \l "2" </w:instrText>
      </w:r>
      <w:r>
        <w:rPr>
          <w:szCs w:val="22"/>
          <w:u w:val="single"/>
        </w:rPr>
        <w:fldChar w:fldCharType="end"/>
      </w:r>
      <w:r>
        <w:rPr>
          <w:szCs w:val="22"/>
        </w:rPr>
        <w:t xml:space="preserve">  Instances of noncompliance not required to be reported within 24 hours shall be reported at the time that monitoring reports for </w:t>
      </w:r>
      <w:r>
        <w:rPr>
          <w:i/>
          <w:iCs/>
          <w:szCs w:val="22"/>
        </w:rPr>
        <w:t>Part I.E</w:t>
      </w:r>
      <w:r>
        <w:rPr>
          <w:szCs w:val="22"/>
        </w:rPr>
        <w:t xml:space="preserve"> are submitted.  The reports shall contain the information listed in </w:t>
      </w:r>
      <w:r>
        <w:rPr>
          <w:i/>
          <w:iCs/>
          <w:szCs w:val="22"/>
        </w:rPr>
        <w:t xml:space="preserve">Part IV.H. </w:t>
      </w:r>
    </w:p>
    <w:p w14:paraId="301B1E93" w14:textId="77777777" w:rsidR="002464D5" w:rsidRDefault="002464D5" w:rsidP="002464D5">
      <w:pPr>
        <w:pStyle w:val="Notes"/>
        <w:jc w:val="both"/>
        <w:rPr>
          <w:szCs w:val="22"/>
        </w:rPr>
      </w:pPr>
    </w:p>
    <w:p w14:paraId="1B70AC92" w14:textId="77777777" w:rsidR="002464D5" w:rsidRDefault="002464D5" w:rsidP="002464D5">
      <w:pPr>
        <w:pStyle w:val="Notes"/>
        <w:numPr>
          <w:ilvl w:val="1"/>
          <w:numId w:val="31"/>
        </w:numPr>
        <w:jc w:val="both"/>
        <w:rPr>
          <w:szCs w:val="22"/>
        </w:rPr>
      </w:pPr>
      <w:r>
        <w:rPr>
          <w:szCs w:val="22"/>
          <w:u w:val="single"/>
        </w:rPr>
        <w:t>Inspection and Entry</w:t>
      </w:r>
      <w:r>
        <w:rPr>
          <w:szCs w:val="22"/>
        </w:rPr>
        <w:t>.</w:t>
      </w:r>
      <w:r>
        <w:rPr>
          <w:szCs w:val="22"/>
          <w:u w:val="single"/>
        </w:rPr>
        <w:fldChar w:fldCharType="begin"/>
      </w:r>
      <w:r>
        <w:instrText xml:space="preserve"> TC "</w:instrText>
      </w:r>
      <w:bookmarkStart w:id="26" w:name="_Toc101781721"/>
      <w:r>
        <w:instrText xml:space="preserve">J.  </w:instrText>
      </w:r>
      <w:r>
        <w:rPr>
          <w:szCs w:val="22"/>
          <w:u w:val="single"/>
        </w:rPr>
        <w:instrText>Inspection and Entry</w:instrText>
      </w:r>
      <w:bookmarkEnd w:id="26"/>
      <w:r>
        <w:instrText xml:space="preserve">" \f C \l "2" </w:instrText>
      </w:r>
      <w:r>
        <w:rPr>
          <w:szCs w:val="22"/>
          <w:u w:val="single"/>
        </w:rPr>
        <w:fldChar w:fldCharType="end"/>
      </w:r>
      <w:r>
        <w:rPr>
          <w:szCs w:val="22"/>
        </w:rPr>
        <w:t xml:space="preserve">  The permittee shall allow the Director, or an authorized representative, upon the presentation of credentials and other documents as may be required by law, to:</w:t>
      </w:r>
    </w:p>
    <w:p w14:paraId="4C99153C" w14:textId="77777777" w:rsidR="002464D5" w:rsidRDefault="002464D5" w:rsidP="002464D5">
      <w:pPr>
        <w:pStyle w:val="Notes"/>
        <w:jc w:val="both"/>
        <w:rPr>
          <w:szCs w:val="22"/>
        </w:rPr>
      </w:pPr>
    </w:p>
    <w:p w14:paraId="27D0817B" w14:textId="77777777" w:rsidR="002464D5" w:rsidRDefault="002464D5" w:rsidP="002464D5">
      <w:pPr>
        <w:pStyle w:val="Notes"/>
        <w:numPr>
          <w:ilvl w:val="2"/>
          <w:numId w:val="31"/>
        </w:numPr>
        <w:jc w:val="both"/>
        <w:rPr>
          <w:szCs w:val="22"/>
        </w:rPr>
      </w:pPr>
      <w:r>
        <w:rPr>
          <w:szCs w:val="22"/>
        </w:rPr>
        <w:t>Enter upon the permittee's premises where a regulated facility or activity is located or conducted, or where records must be kept under the conditions of the permit;</w:t>
      </w:r>
    </w:p>
    <w:p w14:paraId="050407A1" w14:textId="77777777" w:rsidR="002464D5" w:rsidRDefault="002464D5" w:rsidP="002464D5">
      <w:pPr>
        <w:pStyle w:val="Notes"/>
        <w:jc w:val="both"/>
        <w:rPr>
          <w:szCs w:val="22"/>
        </w:rPr>
      </w:pPr>
    </w:p>
    <w:p w14:paraId="06A56AF5" w14:textId="77777777" w:rsidR="002464D5" w:rsidRDefault="002464D5" w:rsidP="002464D5">
      <w:pPr>
        <w:pStyle w:val="Notes"/>
        <w:numPr>
          <w:ilvl w:val="2"/>
          <w:numId w:val="31"/>
        </w:numPr>
        <w:jc w:val="both"/>
        <w:rPr>
          <w:szCs w:val="22"/>
        </w:rPr>
      </w:pPr>
      <w:r>
        <w:rPr>
          <w:szCs w:val="22"/>
        </w:rPr>
        <w:t>Have access to and copy, at reasonable times, any records that must be kept under the conditions of this permit;</w:t>
      </w:r>
    </w:p>
    <w:p w14:paraId="1304E6B7" w14:textId="77777777" w:rsidR="002464D5" w:rsidRDefault="002464D5" w:rsidP="002464D5">
      <w:pPr>
        <w:pStyle w:val="Notes"/>
        <w:jc w:val="both"/>
        <w:rPr>
          <w:szCs w:val="22"/>
        </w:rPr>
      </w:pPr>
    </w:p>
    <w:p w14:paraId="3E13A650" w14:textId="77777777" w:rsidR="002464D5" w:rsidRDefault="002464D5" w:rsidP="002464D5">
      <w:pPr>
        <w:pStyle w:val="Notes"/>
        <w:numPr>
          <w:ilvl w:val="2"/>
          <w:numId w:val="31"/>
        </w:numPr>
        <w:jc w:val="both"/>
        <w:rPr>
          <w:szCs w:val="22"/>
        </w:rPr>
      </w:pPr>
      <w:r>
        <w:rPr>
          <w:szCs w:val="22"/>
        </w:rPr>
        <w:t xml:space="preserve">Inspect at reasonable times any facilities, equipment (including monitoring and control equipment), practices, or operations regulated or required under this permit, including but not limited to, biosolids treatment, collection, storage facilities or area, transport vehicles and containers, and land application sites; </w:t>
      </w:r>
    </w:p>
    <w:p w14:paraId="12E02EDF" w14:textId="77777777" w:rsidR="002464D5" w:rsidRDefault="002464D5" w:rsidP="002464D5">
      <w:pPr>
        <w:pStyle w:val="Notes"/>
        <w:jc w:val="both"/>
        <w:rPr>
          <w:szCs w:val="22"/>
        </w:rPr>
      </w:pPr>
    </w:p>
    <w:p w14:paraId="3D72D264" w14:textId="77777777" w:rsidR="002464D5" w:rsidRDefault="002464D5" w:rsidP="002464D5">
      <w:pPr>
        <w:pStyle w:val="Notes"/>
        <w:numPr>
          <w:ilvl w:val="2"/>
          <w:numId w:val="31"/>
        </w:numPr>
        <w:jc w:val="both"/>
        <w:rPr>
          <w:szCs w:val="22"/>
        </w:rPr>
      </w:pPr>
      <w:r>
        <w:rPr>
          <w:szCs w:val="22"/>
        </w:rPr>
        <w:t xml:space="preserve">Sample or monitor at reasonable times, for the purpose of assuring permit compliance or as otherwise authorized by the </w:t>
      </w:r>
      <w:r>
        <w:rPr>
          <w:i/>
          <w:iCs/>
          <w:szCs w:val="22"/>
        </w:rPr>
        <w:t>Act</w:t>
      </w:r>
      <w:r>
        <w:rPr>
          <w:szCs w:val="22"/>
        </w:rPr>
        <w:t>, any substances or parameters at any location, including, but not limited to, digested biosolids before dewatering, dewatered biosolids, biosolids transfer or staging areas, any ground or surface waters at the land application sites or biosolids, soils, or vegetation on the land application sites; and,</w:t>
      </w:r>
    </w:p>
    <w:p w14:paraId="78FE14B3" w14:textId="77777777" w:rsidR="002464D5" w:rsidRDefault="002464D5" w:rsidP="002464D5">
      <w:pPr>
        <w:pStyle w:val="Notes"/>
        <w:jc w:val="both"/>
        <w:rPr>
          <w:szCs w:val="22"/>
        </w:rPr>
      </w:pPr>
    </w:p>
    <w:p w14:paraId="466D1714" w14:textId="77777777" w:rsidR="002464D5" w:rsidRDefault="002464D5" w:rsidP="002464D5">
      <w:pPr>
        <w:pStyle w:val="Notes"/>
        <w:numPr>
          <w:ilvl w:val="2"/>
          <w:numId w:val="31"/>
        </w:numPr>
        <w:jc w:val="both"/>
        <w:rPr>
          <w:szCs w:val="22"/>
        </w:rPr>
      </w:pPr>
      <w:r>
        <w:rPr>
          <w:szCs w:val="22"/>
        </w:rPr>
        <w:t>The permittee shall make the necessary arrangements with the landowner or leaseholder to obtain permission or clearance, the Director, or authorized representative, upon the presentation of credentials and other documents as may be required by law, will be permitted to enter without delay for the purposes of performing their responsibilities.</w:t>
      </w:r>
    </w:p>
    <w:p w14:paraId="621B4470" w14:textId="77777777" w:rsidR="002464D5" w:rsidRDefault="002464D5" w:rsidP="002464D5">
      <w:pPr>
        <w:pStyle w:val="Notes"/>
        <w:tabs>
          <w:tab w:val="clear" w:pos="720"/>
        </w:tabs>
        <w:ind w:left="1080"/>
        <w:jc w:val="both"/>
        <w:sectPr w:rsidR="002464D5" w:rsidSect="00052D92">
          <w:headerReference w:type="even" r:id="rId23"/>
          <w:headerReference w:type="default" r:id="rId24"/>
          <w:headerReference w:type="first" r:id="rId25"/>
          <w:pgSz w:w="12240" w:h="15840"/>
          <w:pgMar w:top="576" w:right="1440" w:bottom="432" w:left="1440" w:header="576" w:footer="432" w:gutter="0"/>
          <w:cols w:space="720"/>
          <w:noEndnote/>
        </w:sectPr>
      </w:pPr>
    </w:p>
    <w:p w14:paraId="4B1D6549" w14:textId="299C6D4D" w:rsidR="002464D5" w:rsidRPr="005E315C" w:rsidRDefault="002464D5" w:rsidP="002464D5">
      <w:pPr>
        <w:pStyle w:val="Notes"/>
        <w:numPr>
          <w:ilvl w:val="0"/>
          <w:numId w:val="39"/>
        </w:numPr>
        <w:jc w:val="both"/>
        <w:rPr>
          <w:b/>
        </w:rPr>
      </w:pPr>
      <w:r w:rsidRPr="005E315C">
        <w:rPr>
          <w:b/>
          <w:szCs w:val="22"/>
        </w:rPr>
        <w:lastRenderedPageBreak/>
        <w:t>COMPLIANCE RESPONSIBILITIES</w:t>
      </w:r>
      <w:r w:rsidRPr="005E315C">
        <w:rPr>
          <w:b/>
          <w:szCs w:val="22"/>
        </w:rPr>
        <w:fldChar w:fldCharType="begin"/>
      </w:r>
      <w:r w:rsidRPr="005E315C">
        <w:rPr>
          <w:b/>
        </w:rPr>
        <w:instrText xml:space="preserve"> TC "</w:instrText>
      </w:r>
      <w:bookmarkStart w:id="27" w:name="_Toc101781722"/>
      <w:r w:rsidRPr="005E315C">
        <w:rPr>
          <w:b/>
        </w:rPr>
        <w:instrText xml:space="preserve">V.  </w:instrText>
      </w:r>
      <w:r w:rsidRPr="005E315C">
        <w:rPr>
          <w:b/>
          <w:szCs w:val="22"/>
        </w:rPr>
        <w:instrText>COMPLIANCE RESPONSIBILITIES</w:instrText>
      </w:r>
      <w:bookmarkEnd w:id="27"/>
      <w:r w:rsidRPr="005E315C">
        <w:rPr>
          <w:b/>
        </w:rPr>
        <w:instrText xml:space="preserve">" \f C \l "1" </w:instrText>
      </w:r>
      <w:r w:rsidRPr="005E315C">
        <w:rPr>
          <w:b/>
          <w:szCs w:val="22"/>
        </w:rPr>
        <w:fldChar w:fldCharType="end"/>
      </w:r>
    </w:p>
    <w:p w14:paraId="41C3913D" w14:textId="77777777" w:rsidR="002464D5" w:rsidRPr="00355801" w:rsidRDefault="002464D5" w:rsidP="002464D5">
      <w:pPr>
        <w:pStyle w:val="Notes"/>
        <w:jc w:val="both"/>
        <w:rPr>
          <w:sz w:val="16"/>
          <w:szCs w:val="16"/>
        </w:rPr>
      </w:pPr>
    </w:p>
    <w:p w14:paraId="06A7A456" w14:textId="77777777" w:rsidR="002464D5" w:rsidRDefault="002464D5" w:rsidP="002464D5">
      <w:pPr>
        <w:pStyle w:val="Notes"/>
        <w:numPr>
          <w:ilvl w:val="1"/>
          <w:numId w:val="32"/>
        </w:numPr>
        <w:jc w:val="both"/>
        <w:rPr>
          <w:szCs w:val="22"/>
        </w:rPr>
      </w:pPr>
      <w:r>
        <w:rPr>
          <w:szCs w:val="22"/>
          <w:u w:val="single"/>
        </w:rPr>
        <w:t>Duty to Comply</w:t>
      </w:r>
      <w:r>
        <w:rPr>
          <w:szCs w:val="22"/>
          <w:u w:val="single"/>
        </w:rPr>
        <w:fldChar w:fldCharType="begin"/>
      </w:r>
      <w:r>
        <w:instrText xml:space="preserve"> TC "</w:instrText>
      </w:r>
      <w:bookmarkStart w:id="28" w:name="_Toc101781723"/>
      <w:r>
        <w:instrText xml:space="preserve">A.  </w:instrText>
      </w:r>
      <w:r>
        <w:rPr>
          <w:szCs w:val="22"/>
          <w:u w:val="single"/>
        </w:rPr>
        <w:instrText>Duty to Comply</w:instrText>
      </w:r>
      <w:bookmarkEnd w:id="28"/>
      <w:r>
        <w:instrText xml:space="preserve">" \f C \l "2" </w:instrText>
      </w:r>
      <w:r>
        <w:rPr>
          <w:szCs w:val="22"/>
          <w:u w:val="single"/>
        </w:rPr>
        <w:fldChar w:fldCharType="end"/>
      </w:r>
      <w:r>
        <w:rPr>
          <w:szCs w:val="22"/>
        </w:rPr>
        <w:t>.  The permittee must comply with all conditions of this permit.  Any permit noncompliance constitutes a violation of the Act and is grounds for enforcement action; for permit termination, revocation and reissuance, or modification; or for denial of a permit renewal application.  The permittee shall give advance notice to the Director of any planned changes in the permitted facility or activity, which may result in noncompliance with permit requirements.</w:t>
      </w:r>
    </w:p>
    <w:p w14:paraId="68581C2E" w14:textId="77777777" w:rsidR="002464D5" w:rsidRPr="00355801" w:rsidRDefault="002464D5" w:rsidP="002464D5">
      <w:pPr>
        <w:pStyle w:val="Notes"/>
        <w:jc w:val="both"/>
        <w:rPr>
          <w:sz w:val="16"/>
          <w:szCs w:val="16"/>
        </w:rPr>
      </w:pPr>
    </w:p>
    <w:p w14:paraId="173DFF9C" w14:textId="77777777" w:rsidR="002464D5" w:rsidRDefault="002464D5" w:rsidP="002464D5">
      <w:pPr>
        <w:pStyle w:val="Notes"/>
        <w:numPr>
          <w:ilvl w:val="1"/>
          <w:numId w:val="32"/>
        </w:numPr>
        <w:jc w:val="both"/>
        <w:rPr>
          <w:szCs w:val="22"/>
        </w:rPr>
      </w:pPr>
      <w:r>
        <w:rPr>
          <w:szCs w:val="22"/>
          <w:u w:val="single"/>
        </w:rPr>
        <w:t>Penalties for Violations of Permit Conditions</w:t>
      </w:r>
      <w:r>
        <w:rPr>
          <w:szCs w:val="22"/>
          <w:u w:val="single"/>
        </w:rPr>
        <w:fldChar w:fldCharType="begin"/>
      </w:r>
      <w:r>
        <w:instrText xml:space="preserve"> TC "</w:instrText>
      </w:r>
      <w:bookmarkStart w:id="29" w:name="_Toc101781724"/>
      <w:r>
        <w:instrText xml:space="preserve">B.  </w:instrText>
      </w:r>
      <w:r>
        <w:rPr>
          <w:szCs w:val="22"/>
          <w:u w:val="single"/>
        </w:rPr>
        <w:instrText>Penalties for Violations of Permit Conditions</w:instrText>
      </w:r>
      <w:bookmarkEnd w:id="29"/>
      <w:r>
        <w:instrText xml:space="preserve">" \f C \l "2" </w:instrText>
      </w:r>
      <w:r>
        <w:rPr>
          <w:szCs w:val="22"/>
          <w:u w:val="single"/>
        </w:rPr>
        <w:fldChar w:fldCharType="end"/>
      </w:r>
      <w:r>
        <w:rPr>
          <w:szCs w:val="22"/>
        </w:rPr>
        <w:t xml:space="preserve">.  The </w:t>
      </w:r>
      <w:r>
        <w:rPr>
          <w:i/>
          <w:iCs/>
          <w:szCs w:val="22"/>
        </w:rPr>
        <w:t>Act</w:t>
      </w:r>
      <w:r>
        <w:rPr>
          <w:szCs w:val="22"/>
        </w:rPr>
        <w:t xml:space="preserve"> provides that any person who violates a permit condition implementing provisions of the </w:t>
      </w:r>
      <w:r>
        <w:rPr>
          <w:i/>
          <w:iCs/>
          <w:szCs w:val="22"/>
        </w:rPr>
        <w:t>Act</w:t>
      </w:r>
      <w:r>
        <w:rPr>
          <w:szCs w:val="22"/>
        </w:rPr>
        <w:t xml:space="preserve"> is subject to a civil penalty not to exceed $10,000 per day of such violation.  Any person who willfully or negligently violates permit conditions or the Act is subject to a fine not exceeding $25,000 per day of violation. Any person convicted under </w:t>
      </w:r>
      <w:r>
        <w:rPr>
          <w:i/>
          <w:iCs/>
          <w:szCs w:val="22"/>
        </w:rPr>
        <w:t>UCA 19-5-115(2)</w:t>
      </w:r>
      <w:r>
        <w:rPr>
          <w:szCs w:val="22"/>
        </w:rPr>
        <w:t xml:space="preserve"> a second time shall be punished by a fine not exceeding $50,000 per day.  Except as provided at </w:t>
      </w:r>
      <w:r>
        <w:rPr>
          <w:i/>
          <w:iCs/>
          <w:szCs w:val="22"/>
        </w:rPr>
        <w:t>Part IV.G</w:t>
      </w:r>
      <w:r>
        <w:rPr>
          <w:szCs w:val="22"/>
        </w:rPr>
        <w:t xml:space="preserve">, </w:t>
      </w:r>
      <w:r>
        <w:rPr>
          <w:i/>
          <w:iCs/>
          <w:szCs w:val="22"/>
        </w:rPr>
        <w:t>Bypass of Treatment Facilities</w:t>
      </w:r>
      <w:r>
        <w:rPr>
          <w:szCs w:val="22"/>
        </w:rPr>
        <w:t xml:space="preserve"> and </w:t>
      </w:r>
      <w:r>
        <w:rPr>
          <w:i/>
          <w:iCs/>
          <w:szCs w:val="22"/>
        </w:rPr>
        <w:t>Part IV.H</w:t>
      </w:r>
      <w:r>
        <w:rPr>
          <w:szCs w:val="22"/>
        </w:rPr>
        <w:t xml:space="preserve">, </w:t>
      </w:r>
      <w:r>
        <w:rPr>
          <w:i/>
          <w:iCs/>
          <w:szCs w:val="22"/>
        </w:rPr>
        <w:t>Upset Conditions</w:t>
      </w:r>
      <w:r>
        <w:rPr>
          <w:szCs w:val="22"/>
        </w:rPr>
        <w:t>, nothing in this permit shall be construed to relieve the permittee of the civil or criminal penalties for noncompliance.</w:t>
      </w:r>
    </w:p>
    <w:p w14:paraId="4083B08E" w14:textId="77777777" w:rsidR="002464D5" w:rsidRPr="00355801" w:rsidRDefault="002464D5" w:rsidP="002464D5">
      <w:pPr>
        <w:pStyle w:val="Notes"/>
        <w:jc w:val="both"/>
        <w:rPr>
          <w:sz w:val="16"/>
          <w:szCs w:val="16"/>
        </w:rPr>
      </w:pPr>
    </w:p>
    <w:p w14:paraId="171909DC" w14:textId="77777777" w:rsidR="002464D5" w:rsidRDefault="002464D5" w:rsidP="002464D5">
      <w:pPr>
        <w:pStyle w:val="Notes"/>
        <w:numPr>
          <w:ilvl w:val="1"/>
          <w:numId w:val="32"/>
        </w:numPr>
        <w:jc w:val="both"/>
        <w:rPr>
          <w:szCs w:val="22"/>
        </w:rPr>
      </w:pPr>
      <w:r>
        <w:rPr>
          <w:szCs w:val="22"/>
          <w:u w:val="single"/>
        </w:rPr>
        <w:t>Need to Halt or Reduce Activity not a Defense</w:t>
      </w:r>
      <w:r>
        <w:rPr>
          <w:szCs w:val="22"/>
          <w:u w:val="single"/>
        </w:rPr>
        <w:fldChar w:fldCharType="begin"/>
      </w:r>
      <w:r>
        <w:instrText xml:space="preserve"> TC "</w:instrText>
      </w:r>
      <w:bookmarkStart w:id="30" w:name="_Toc101781725"/>
      <w:r>
        <w:instrText xml:space="preserve">C.  </w:instrText>
      </w:r>
      <w:r>
        <w:rPr>
          <w:szCs w:val="22"/>
          <w:u w:val="single"/>
        </w:rPr>
        <w:instrText>Need to Halt or Reduce Activity not a Defense</w:instrText>
      </w:r>
      <w:bookmarkEnd w:id="30"/>
      <w:r>
        <w:instrText xml:space="preserve">" \f C \l "2" </w:instrText>
      </w:r>
      <w:r>
        <w:rPr>
          <w:szCs w:val="22"/>
          <w:u w:val="single"/>
        </w:rPr>
        <w:fldChar w:fldCharType="end"/>
      </w:r>
      <w:r>
        <w:rPr>
          <w:szCs w:val="22"/>
        </w:rPr>
        <w:t>.  It shall not be a defense for a permittee in an enforcement action that it would have been necessary to halt or reduce the permitted activity in order to maintain compliance with the conditions of this permit.</w:t>
      </w:r>
    </w:p>
    <w:p w14:paraId="369C0155" w14:textId="77777777" w:rsidR="002464D5" w:rsidRDefault="002464D5" w:rsidP="002464D5">
      <w:pPr>
        <w:pStyle w:val="Notes"/>
        <w:jc w:val="both"/>
        <w:rPr>
          <w:szCs w:val="22"/>
        </w:rPr>
      </w:pPr>
    </w:p>
    <w:p w14:paraId="19EBED80" w14:textId="77777777" w:rsidR="002464D5" w:rsidRDefault="002464D5" w:rsidP="002464D5">
      <w:pPr>
        <w:pStyle w:val="Notes"/>
        <w:numPr>
          <w:ilvl w:val="1"/>
          <w:numId w:val="32"/>
        </w:numPr>
        <w:jc w:val="both"/>
        <w:rPr>
          <w:szCs w:val="22"/>
        </w:rPr>
      </w:pPr>
      <w:r>
        <w:rPr>
          <w:szCs w:val="22"/>
          <w:u w:val="single"/>
        </w:rPr>
        <w:t>Duty to Mitigate</w:t>
      </w:r>
      <w:r>
        <w:rPr>
          <w:szCs w:val="22"/>
          <w:u w:val="single"/>
        </w:rPr>
        <w:fldChar w:fldCharType="begin"/>
      </w:r>
      <w:r>
        <w:instrText xml:space="preserve"> TC "</w:instrText>
      </w:r>
      <w:bookmarkStart w:id="31" w:name="_Toc101781726"/>
      <w:r>
        <w:instrText xml:space="preserve">D.  </w:instrText>
      </w:r>
      <w:r>
        <w:rPr>
          <w:szCs w:val="22"/>
          <w:u w:val="single"/>
        </w:rPr>
        <w:instrText>Duty to Mitigate</w:instrText>
      </w:r>
      <w:bookmarkEnd w:id="31"/>
      <w:r>
        <w:instrText xml:space="preserve">" \f C \l "2" </w:instrText>
      </w:r>
      <w:r>
        <w:rPr>
          <w:szCs w:val="22"/>
          <w:u w:val="single"/>
        </w:rPr>
        <w:fldChar w:fldCharType="end"/>
      </w:r>
      <w:r>
        <w:rPr>
          <w:szCs w:val="22"/>
        </w:rPr>
        <w:t>.  The permittee shall take all reasonable steps to minimize or prevent any discharge in violation of this permit, which has a reasonable likelihood of adversely affecting human health or the environment.  The permittee shall also take all reasonable steps to minimize or prevent any land application in violation of this permit.</w:t>
      </w:r>
    </w:p>
    <w:p w14:paraId="0B031641" w14:textId="77777777" w:rsidR="002464D5" w:rsidRDefault="002464D5" w:rsidP="002464D5">
      <w:pPr>
        <w:pStyle w:val="Notes"/>
        <w:jc w:val="both"/>
        <w:rPr>
          <w:szCs w:val="22"/>
        </w:rPr>
      </w:pPr>
    </w:p>
    <w:p w14:paraId="10796B6C" w14:textId="77777777" w:rsidR="002464D5" w:rsidRDefault="002464D5" w:rsidP="002464D5">
      <w:pPr>
        <w:pStyle w:val="Notes"/>
        <w:numPr>
          <w:ilvl w:val="1"/>
          <w:numId w:val="32"/>
        </w:numPr>
        <w:jc w:val="both"/>
        <w:rPr>
          <w:szCs w:val="22"/>
        </w:rPr>
      </w:pPr>
      <w:r>
        <w:rPr>
          <w:szCs w:val="22"/>
          <w:u w:val="single"/>
        </w:rPr>
        <w:t>Proper Operation and Maintenance</w:t>
      </w:r>
      <w:r>
        <w:rPr>
          <w:szCs w:val="22"/>
          <w:u w:val="single"/>
        </w:rPr>
        <w:fldChar w:fldCharType="begin"/>
      </w:r>
      <w:r>
        <w:instrText xml:space="preserve"> TC "</w:instrText>
      </w:r>
      <w:bookmarkStart w:id="32" w:name="_Toc101781727"/>
      <w:r>
        <w:instrText xml:space="preserve">E.  </w:instrText>
      </w:r>
      <w:r>
        <w:rPr>
          <w:szCs w:val="22"/>
          <w:u w:val="single"/>
        </w:rPr>
        <w:instrText>Proper Operation and Maintenance</w:instrText>
      </w:r>
      <w:bookmarkEnd w:id="32"/>
      <w:r>
        <w:instrText xml:space="preserve">" \f C \l "2" </w:instrText>
      </w:r>
      <w:r>
        <w:rPr>
          <w:szCs w:val="22"/>
          <w:u w:val="single"/>
        </w:rPr>
        <w:fldChar w:fldCharType="end"/>
      </w:r>
      <w:r>
        <w:rPr>
          <w:szCs w:val="22"/>
        </w:rPr>
        <w:t xml:space="preserve">.  The permittee shall at all times properly operate and maintain all facilities and systems of treatment and control (and related appurtenances) which are installed or used by the permittee to achieve compliance with the conditions of this permit.  Proper operation and maintenance also includes adequate laboratory controls and quality assurance procedures.  This provision requires the operation of back-up or auxiliary facilities or similar systems, which are installed by a permittee only when the operation is necessary to achieve compliance with the conditions of the permit.  </w:t>
      </w:r>
    </w:p>
    <w:p w14:paraId="1D1ABD5E" w14:textId="77777777" w:rsidR="002464D5" w:rsidRPr="00355801" w:rsidRDefault="002464D5" w:rsidP="002464D5">
      <w:pPr>
        <w:pStyle w:val="Notes"/>
        <w:jc w:val="both"/>
        <w:rPr>
          <w:sz w:val="16"/>
          <w:szCs w:val="16"/>
        </w:rPr>
      </w:pPr>
    </w:p>
    <w:p w14:paraId="25DF7C4B" w14:textId="77777777" w:rsidR="002464D5" w:rsidRDefault="002464D5" w:rsidP="002464D5">
      <w:pPr>
        <w:pStyle w:val="Notes"/>
        <w:numPr>
          <w:ilvl w:val="1"/>
          <w:numId w:val="32"/>
        </w:numPr>
        <w:jc w:val="both"/>
        <w:rPr>
          <w:szCs w:val="22"/>
        </w:rPr>
      </w:pPr>
      <w:r>
        <w:rPr>
          <w:szCs w:val="22"/>
          <w:u w:val="single"/>
        </w:rPr>
        <w:t>Removed Substances</w:t>
      </w:r>
      <w:r>
        <w:rPr>
          <w:szCs w:val="22"/>
          <w:u w:val="single"/>
        </w:rPr>
        <w:fldChar w:fldCharType="begin"/>
      </w:r>
      <w:r>
        <w:instrText xml:space="preserve"> TC "</w:instrText>
      </w:r>
      <w:bookmarkStart w:id="33" w:name="_Toc101781728"/>
      <w:r>
        <w:instrText xml:space="preserve">F.  </w:instrText>
      </w:r>
      <w:r>
        <w:rPr>
          <w:szCs w:val="22"/>
          <w:u w:val="single"/>
        </w:rPr>
        <w:instrText>Removed Substances</w:instrText>
      </w:r>
      <w:bookmarkEnd w:id="33"/>
      <w:r>
        <w:instrText xml:space="preserve">" \f C \l "2" </w:instrText>
      </w:r>
      <w:r>
        <w:rPr>
          <w:szCs w:val="22"/>
          <w:u w:val="single"/>
        </w:rPr>
        <w:fldChar w:fldCharType="end"/>
      </w:r>
      <w:r>
        <w:rPr>
          <w:szCs w:val="22"/>
        </w:rPr>
        <w:t>.  Collected screening, grit, solids, sludge, or other pollutants removed in the course of treatment shall be disposed of in such a manner so as to prevent any pollutant from entering any waters of the state or creating a health hazard.  Sludge/digester supernatant and filter backwash shall not directly enter either the final effluent or waters of the state by any other direct route.</w:t>
      </w:r>
    </w:p>
    <w:p w14:paraId="09B0051E" w14:textId="77777777" w:rsidR="002464D5" w:rsidRPr="00355801" w:rsidRDefault="002464D5" w:rsidP="002464D5">
      <w:pPr>
        <w:pStyle w:val="Notes"/>
        <w:jc w:val="both"/>
        <w:rPr>
          <w:sz w:val="16"/>
          <w:szCs w:val="16"/>
        </w:rPr>
      </w:pPr>
    </w:p>
    <w:p w14:paraId="40C10865" w14:textId="77777777" w:rsidR="002464D5" w:rsidRDefault="002464D5" w:rsidP="002464D5">
      <w:pPr>
        <w:pStyle w:val="Notes"/>
        <w:numPr>
          <w:ilvl w:val="1"/>
          <w:numId w:val="32"/>
        </w:numPr>
        <w:jc w:val="both"/>
        <w:rPr>
          <w:szCs w:val="22"/>
        </w:rPr>
      </w:pPr>
      <w:r>
        <w:rPr>
          <w:szCs w:val="22"/>
          <w:u w:val="single"/>
        </w:rPr>
        <w:t>Bypass of Treatment Facilities</w:t>
      </w:r>
      <w:r>
        <w:rPr>
          <w:szCs w:val="22"/>
          <w:u w:val="single"/>
        </w:rPr>
        <w:fldChar w:fldCharType="begin"/>
      </w:r>
      <w:r>
        <w:instrText xml:space="preserve"> TC "</w:instrText>
      </w:r>
      <w:bookmarkStart w:id="34" w:name="_Toc101781729"/>
      <w:r>
        <w:instrText xml:space="preserve">G.  </w:instrText>
      </w:r>
      <w:r>
        <w:rPr>
          <w:szCs w:val="22"/>
          <w:u w:val="single"/>
        </w:rPr>
        <w:instrText>Bypass of Treatment Facilities</w:instrText>
      </w:r>
      <w:bookmarkEnd w:id="34"/>
      <w:r>
        <w:instrText xml:space="preserve">" \f C \l "2" </w:instrText>
      </w:r>
      <w:r>
        <w:rPr>
          <w:szCs w:val="22"/>
          <w:u w:val="single"/>
        </w:rPr>
        <w:fldChar w:fldCharType="end"/>
      </w:r>
      <w:r>
        <w:rPr>
          <w:szCs w:val="22"/>
        </w:rPr>
        <w:t>.</w:t>
      </w:r>
    </w:p>
    <w:p w14:paraId="486BE2E2" w14:textId="77777777" w:rsidR="002464D5" w:rsidRPr="00355801" w:rsidRDefault="002464D5" w:rsidP="002464D5">
      <w:pPr>
        <w:pStyle w:val="Notes"/>
        <w:jc w:val="both"/>
        <w:rPr>
          <w:sz w:val="16"/>
          <w:szCs w:val="16"/>
        </w:rPr>
      </w:pPr>
    </w:p>
    <w:p w14:paraId="6DEBC9EC" w14:textId="77777777" w:rsidR="002464D5" w:rsidRDefault="002464D5" w:rsidP="002464D5">
      <w:pPr>
        <w:pStyle w:val="Notes"/>
        <w:numPr>
          <w:ilvl w:val="2"/>
          <w:numId w:val="32"/>
        </w:numPr>
        <w:jc w:val="both"/>
      </w:pPr>
      <w:r>
        <w:rPr>
          <w:u w:val="single"/>
        </w:rPr>
        <w:t>Bypass Not Exceeding Limitations</w:t>
      </w:r>
      <w:r>
        <w:t>.  The permittee may allow any bypass to occur which does not cause effluent limitations to be exceeded, but only if it also is for essential maintenance to assure efficient operation. These bypasses are not subject to paragraph 2</w:t>
      </w:r>
      <w:r>
        <w:rPr>
          <w:i/>
          <w:iCs/>
        </w:rPr>
        <w:t xml:space="preserve"> </w:t>
      </w:r>
      <w:r>
        <w:t>and 3 of this section.</w:t>
      </w:r>
    </w:p>
    <w:p w14:paraId="09AE4A10" w14:textId="77777777" w:rsidR="002464D5" w:rsidRDefault="002464D5" w:rsidP="002464D5">
      <w:pPr>
        <w:pStyle w:val="Notes"/>
        <w:numPr>
          <w:ilvl w:val="2"/>
          <w:numId w:val="32"/>
        </w:numPr>
        <w:jc w:val="both"/>
        <w:rPr>
          <w:szCs w:val="22"/>
        </w:rPr>
      </w:pPr>
      <w:r>
        <w:rPr>
          <w:szCs w:val="22"/>
          <w:u w:val="single"/>
        </w:rPr>
        <w:lastRenderedPageBreak/>
        <w:t>Prohibition of Bypass</w:t>
      </w:r>
      <w:r>
        <w:rPr>
          <w:szCs w:val="22"/>
        </w:rPr>
        <w:t>.</w:t>
      </w:r>
    </w:p>
    <w:p w14:paraId="7E5C0DDE" w14:textId="77777777" w:rsidR="002464D5" w:rsidRDefault="002464D5" w:rsidP="002464D5">
      <w:pPr>
        <w:pStyle w:val="Notes"/>
        <w:jc w:val="both"/>
        <w:rPr>
          <w:szCs w:val="22"/>
        </w:rPr>
      </w:pPr>
    </w:p>
    <w:p w14:paraId="2C8CF77C" w14:textId="77777777" w:rsidR="002464D5" w:rsidRDefault="002464D5" w:rsidP="002464D5">
      <w:pPr>
        <w:pStyle w:val="Notes"/>
        <w:numPr>
          <w:ilvl w:val="3"/>
          <w:numId w:val="32"/>
        </w:numPr>
        <w:jc w:val="both"/>
        <w:rPr>
          <w:szCs w:val="22"/>
        </w:rPr>
      </w:pPr>
      <w:r>
        <w:rPr>
          <w:szCs w:val="22"/>
        </w:rPr>
        <w:t>Bypass is prohibited, and the Director may take enforcement action against a permittee for bypass, unless:</w:t>
      </w:r>
    </w:p>
    <w:p w14:paraId="36FF1103" w14:textId="77777777" w:rsidR="002464D5" w:rsidRDefault="002464D5" w:rsidP="002464D5">
      <w:pPr>
        <w:pStyle w:val="Notes"/>
        <w:jc w:val="both"/>
        <w:rPr>
          <w:szCs w:val="22"/>
        </w:rPr>
      </w:pPr>
    </w:p>
    <w:p w14:paraId="723C6612" w14:textId="77777777" w:rsidR="002464D5" w:rsidRDefault="002464D5" w:rsidP="002464D5">
      <w:pPr>
        <w:pStyle w:val="Notes"/>
        <w:numPr>
          <w:ilvl w:val="4"/>
          <w:numId w:val="32"/>
        </w:numPr>
        <w:jc w:val="both"/>
        <w:rPr>
          <w:szCs w:val="22"/>
        </w:rPr>
      </w:pPr>
      <w:r>
        <w:rPr>
          <w:szCs w:val="22"/>
        </w:rPr>
        <w:t>Bypass was unavoidable to prevent loss of human life, personal injury, or severe property damage;</w:t>
      </w:r>
    </w:p>
    <w:p w14:paraId="1224B368" w14:textId="77777777" w:rsidR="002464D5" w:rsidRDefault="002464D5" w:rsidP="002464D5">
      <w:pPr>
        <w:pStyle w:val="Notes"/>
        <w:jc w:val="both"/>
        <w:rPr>
          <w:szCs w:val="22"/>
        </w:rPr>
      </w:pPr>
    </w:p>
    <w:p w14:paraId="250361CB" w14:textId="77777777" w:rsidR="002464D5" w:rsidRDefault="002464D5" w:rsidP="002464D5">
      <w:pPr>
        <w:pStyle w:val="Notes"/>
        <w:numPr>
          <w:ilvl w:val="4"/>
          <w:numId w:val="32"/>
        </w:numPr>
        <w:jc w:val="both"/>
        <w:rPr>
          <w:szCs w:val="22"/>
        </w:rPr>
      </w:pPr>
      <w:r>
        <w:rPr>
          <w:szCs w:val="22"/>
        </w:rPr>
        <w:t>There were no feasible alternatives to bypass, such as the use of auxiliary treatment facilities, retention of untreated wastes, or maintenance during normal periods of equipment downtime.  This condition is not satisfied if adequate backup equipment should have been installed in the exercise of reasonable engineering judgement to prevent a bypass which occurred during normal periods of equipment downtime or preventive maintenance, and</w:t>
      </w:r>
    </w:p>
    <w:p w14:paraId="0DCB6764" w14:textId="77777777" w:rsidR="002464D5" w:rsidRDefault="002464D5" w:rsidP="002464D5">
      <w:pPr>
        <w:pStyle w:val="Notes"/>
        <w:jc w:val="both"/>
        <w:rPr>
          <w:szCs w:val="22"/>
        </w:rPr>
      </w:pPr>
    </w:p>
    <w:p w14:paraId="4F4A151C" w14:textId="77777777" w:rsidR="002464D5" w:rsidRDefault="002464D5" w:rsidP="002464D5">
      <w:pPr>
        <w:pStyle w:val="Notes"/>
        <w:numPr>
          <w:ilvl w:val="4"/>
          <w:numId w:val="32"/>
        </w:numPr>
        <w:jc w:val="both"/>
        <w:rPr>
          <w:szCs w:val="22"/>
        </w:rPr>
      </w:pPr>
      <w:r>
        <w:rPr>
          <w:szCs w:val="22"/>
        </w:rPr>
        <w:t xml:space="preserve">The permittee submitted notices as required under </w:t>
      </w:r>
      <w:r>
        <w:rPr>
          <w:i/>
          <w:iCs/>
          <w:szCs w:val="22"/>
        </w:rPr>
        <w:t>Part V.G.3</w:t>
      </w:r>
      <w:r>
        <w:rPr>
          <w:szCs w:val="22"/>
        </w:rPr>
        <w:t>.</w:t>
      </w:r>
    </w:p>
    <w:p w14:paraId="6818AC56" w14:textId="77777777" w:rsidR="002464D5" w:rsidRDefault="002464D5" w:rsidP="002464D5">
      <w:pPr>
        <w:pStyle w:val="Notes"/>
        <w:jc w:val="both"/>
        <w:rPr>
          <w:szCs w:val="22"/>
        </w:rPr>
      </w:pPr>
    </w:p>
    <w:p w14:paraId="15983EEE" w14:textId="77777777" w:rsidR="002464D5" w:rsidRDefault="002464D5" w:rsidP="002464D5">
      <w:pPr>
        <w:pStyle w:val="Notes"/>
        <w:numPr>
          <w:ilvl w:val="3"/>
          <w:numId w:val="32"/>
        </w:numPr>
        <w:jc w:val="both"/>
        <w:rPr>
          <w:szCs w:val="22"/>
        </w:rPr>
      </w:pPr>
      <w:r>
        <w:rPr>
          <w:szCs w:val="22"/>
        </w:rPr>
        <w:t xml:space="preserve">The Director may approve an anticipated bypass, after considering its adverse effects, if the Director determines that it will meet the three conditions listed in </w:t>
      </w:r>
      <w:r>
        <w:rPr>
          <w:i/>
          <w:iCs/>
          <w:szCs w:val="22"/>
        </w:rPr>
        <w:t>Part V.G.2.a (1), (2) and (3)</w:t>
      </w:r>
      <w:r>
        <w:rPr>
          <w:szCs w:val="22"/>
        </w:rPr>
        <w:t>.</w:t>
      </w:r>
    </w:p>
    <w:p w14:paraId="0CB2E237" w14:textId="77777777" w:rsidR="002464D5" w:rsidRDefault="002464D5" w:rsidP="002464D5">
      <w:pPr>
        <w:pStyle w:val="Notes"/>
        <w:jc w:val="both"/>
        <w:rPr>
          <w:szCs w:val="22"/>
        </w:rPr>
      </w:pPr>
    </w:p>
    <w:p w14:paraId="459D22D5" w14:textId="77777777" w:rsidR="002464D5" w:rsidRDefault="002464D5" w:rsidP="002464D5">
      <w:pPr>
        <w:pStyle w:val="Notes"/>
        <w:numPr>
          <w:ilvl w:val="2"/>
          <w:numId w:val="32"/>
        </w:numPr>
        <w:jc w:val="both"/>
        <w:rPr>
          <w:szCs w:val="22"/>
        </w:rPr>
      </w:pPr>
      <w:r>
        <w:rPr>
          <w:szCs w:val="22"/>
          <w:u w:val="single"/>
        </w:rPr>
        <w:t>Notice</w:t>
      </w:r>
      <w:r>
        <w:rPr>
          <w:szCs w:val="22"/>
        </w:rPr>
        <w:t>.</w:t>
      </w:r>
    </w:p>
    <w:p w14:paraId="384E30D4" w14:textId="77777777" w:rsidR="002464D5" w:rsidRDefault="002464D5" w:rsidP="002464D5">
      <w:pPr>
        <w:pStyle w:val="Notes"/>
        <w:jc w:val="both"/>
        <w:rPr>
          <w:i/>
          <w:iCs/>
          <w:szCs w:val="22"/>
        </w:rPr>
      </w:pPr>
    </w:p>
    <w:p w14:paraId="2AB3FAA0" w14:textId="77777777" w:rsidR="002464D5" w:rsidRDefault="002464D5" w:rsidP="002464D5">
      <w:pPr>
        <w:pStyle w:val="Notes"/>
        <w:numPr>
          <w:ilvl w:val="3"/>
          <w:numId w:val="32"/>
        </w:numPr>
        <w:jc w:val="both"/>
        <w:rPr>
          <w:szCs w:val="22"/>
        </w:rPr>
      </w:pPr>
      <w:r>
        <w:rPr>
          <w:i/>
          <w:iCs/>
          <w:szCs w:val="22"/>
        </w:rPr>
        <w:t>Anticipated bypass</w:t>
      </w:r>
      <w:r>
        <w:rPr>
          <w:szCs w:val="22"/>
        </w:rPr>
        <w:t xml:space="preserve">.  Except as provided above in </w:t>
      </w:r>
      <w:r>
        <w:rPr>
          <w:i/>
          <w:iCs/>
          <w:szCs w:val="22"/>
        </w:rPr>
        <w:t>Part V.G.2</w:t>
      </w:r>
      <w:r>
        <w:rPr>
          <w:szCs w:val="22"/>
        </w:rPr>
        <w:t xml:space="preserve"> and below in </w:t>
      </w:r>
      <w:r>
        <w:rPr>
          <w:i/>
          <w:iCs/>
          <w:szCs w:val="22"/>
        </w:rPr>
        <w:t>Part V.G.3.b</w:t>
      </w:r>
      <w:r>
        <w:rPr>
          <w:szCs w:val="22"/>
        </w:rPr>
        <w:t>, if the permittee knows in advance of the need for a bypass, it shall submit prior notice, at least ninety days before the date of bypass.  The prior notice shall include the following unless otherwise waived by the Director:</w:t>
      </w:r>
    </w:p>
    <w:p w14:paraId="55A29C26" w14:textId="77777777" w:rsidR="002464D5" w:rsidRDefault="002464D5" w:rsidP="002464D5">
      <w:pPr>
        <w:pStyle w:val="Notes"/>
        <w:jc w:val="both"/>
        <w:rPr>
          <w:szCs w:val="22"/>
        </w:rPr>
      </w:pPr>
    </w:p>
    <w:p w14:paraId="5A4D3758" w14:textId="77777777" w:rsidR="002464D5" w:rsidRDefault="002464D5" w:rsidP="002464D5">
      <w:pPr>
        <w:pStyle w:val="Notes"/>
        <w:numPr>
          <w:ilvl w:val="4"/>
          <w:numId w:val="32"/>
        </w:numPr>
        <w:jc w:val="both"/>
        <w:rPr>
          <w:szCs w:val="22"/>
        </w:rPr>
      </w:pPr>
      <w:r>
        <w:rPr>
          <w:szCs w:val="22"/>
        </w:rPr>
        <w:t>Evaluation of alternative to bypass, including cost-benefit analysis containing an assessment of anticipated resource damages:</w:t>
      </w:r>
    </w:p>
    <w:p w14:paraId="5F510721" w14:textId="77777777" w:rsidR="002464D5" w:rsidRDefault="002464D5" w:rsidP="002464D5">
      <w:pPr>
        <w:pStyle w:val="Notes"/>
        <w:jc w:val="both"/>
        <w:rPr>
          <w:szCs w:val="22"/>
        </w:rPr>
      </w:pPr>
    </w:p>
    <w:p w14:paraId="428B66DD" w14:textId="77777777" w:rsidR="002464D5" w:rsidRDefault="002464D5" w:rsidP="002464D5">
      <w:pPr>
        <w:pStyle w:val="Notes"/>
        <w:numPr>
          <w:ilvl w:val="4"/>
          <w:numId w:val="32"/>
        </w:numPr>
        <w:jc w:val="both"/>
        <w:rPr>
          <w:szCs w:val="22"/>
        </w:rPr>
      </w:pPr>
      <w:r>
        <w:rPr>
          <w:szCs w:val="22"/>
        </w:rPr>
        <w:t>A specific bypass plan describing the work to be performed including scheduled dates and times.  The permittee must notify the Director in advance of any changes to the bypass schedule;</w:t>
      </w:r>
    </w:p>
    <w:p w14:paraId="78F5F902" w14:textId="77777777" w:rsidR="002464D5" w:rsidRDefault="002464D5" w:rsidP="002464D5">
      <w:pPr>
        <w:pStyle w:val="Notes"/>
        <w:jc w:val="both"/>
        <w:rPr>
          <w:szCs w:val="22"/>
        </w:rPr>
      </w:pPr>
    </w:p>
    <w:p w14:paraId="0F5EC1EF" w14:textId="77777777" w:rsidR="002464D5" w:rsidRDefault="002464D5" w:rsidP="002464D5">
      <w:pPr>
        <w:pStyle w:val="Notes"/>
        <w:numPr>
          <w:ilvl w:val="4"/>
          <w:numId w:val="32"/>
        </w:numPr>
        <w:jc w:val="both"/>
        <w:rPr>
          <w:szCs w:val="22"/>
        </w:rPr>
      </w:pPr>
      <w:r>
        <w:rPr>
          <w:szCs w:val="22"/>
        </w:rPr>
        <w:t>Description of specific measures to be taken to minimize environmental and public health impacts;</w:t>
      </w:r>
    </w:p>
    <w:p w14:paraId="41429935" w14:textId="77777777" w:rsidR="002464D5" w:rsidRDefault="002464D5" w:rsidP="002464D5">
      <w:pPr>
        <w:pStyle w:val="Notes"/>
        <w:jc w:val="both"/>
        <w:rPr>
          <w:szCs w:val="22"/>
        </w:rPr>
      </w:pPr>
    </w:p>
    <w:p w14:paraId="32FC669D" w14:textId="77777777" w:rsidR="002464D5" w:rsidRDefault="002464D5" w:rsidP="002464D5">
      <w:pPr>
        <w:pStyle w:val="Notes"/>
        <w:numPr>
          <w:ilvl w:val="4"/>
          <w:numId w:val="32"/>
        </w:numPr>
        <w:jc w:val="both"/>
        <w:rPr>
          <w:szCs w:val="22"/>
        </w:rPr>
      </w:pPr>
      <w:r>
        <w:rPr>
          <w:szCs w:val="22"/>
        </w:rPr>
        <w:t>A notification plan sufficient to alert all downstream users, the public and others reasonably expected to be impacted by the bypass;</w:t>
      </w:r>
    </w:p>
    <w:p w14:paraId="17F95F24" w14:textId="77777777" w:rsidR="002464D5" w:rsidRDefault="002464D5" w:rsidP="002464D5">
      <w:pPr>
        <w:pStyle w:val="Notes"/>
        <w:jc w:val="both"/>
        <w:rPr>
          <w:szCs w:val="22"/>
        </w:rPr>
      </w:pPr>
    </w:p>
    <w:p w14:paraId="54C3B434" w14:textId="77777777" w:rsidR="002464D5" w:rsidRDefault="002464D5" w:rsidP="002464D5">
      <w:pPr>
        <w:pStyle w:val="Notes"/>
        <w:numPr>
          <w:ilvl w:val="4"/>
          <w:numId w:val="32"/>
        </w:numPr>
        <w:jc w:val="both"/>
        <w:rPr>
          <w:szCs w:val="22"/>
        </w:rPr>
      </w:pPr>
      <w:r>
        <w:rPr>
          <w:szCs w:val="22"/>
        </w:rPr>
        <w:t>A water quality assessment plan to include sufficient monitoring of the receiving water before, during and following the bypass to enable evaluation of public health risks and environmental impacts; and,</w:t>
      </w:r>
    </w:p>
    <w:p w14:paraId="72E51DB5" w14:textId="77777777" w:rsidR="002464D5" w:rsidRDefault="002464D5" w:rsidP="002464D5">
      <w:pPr>
        <w:pStyle w:val="Notes"/>
        <w:jc w:val="both"/>
        <w:rPr>
          <w:szCs w:val="22"/>
        </w:rPr>
      </w:pPr>
    </w:p>
    <w:p w14:paraId="5AB19B65" w14:textId="77777777" w:rsidR="002464D5" w:rsidRDefault="002464D5" w:rsidP="002464D5">
      <w:pPr>
        <w:pStyle w:val="Notes"/>
        <w:numPr>
          <w:ilvl w:val="4"/>
          <w:numId w:val="32"/>
        </w:numPr>
        <w:jc w:val="both"/>
        <w:rPr>
          <w:szCs w:val="22"/>
        </w:rPr>
      </w:pPr>
      <w:r>
        <w:rPr>
          <w:szCs w:val="22"/>
        </w:rPr>
        <w:t>Any additional information requested by the Director.</w:t>
      </w:r>
    </w:p>
    <w:p w14:paraId="1516F7C5" w14:textId="77777777" w:rsidR="002464D5" w:rsidRDefault="002464D5" w:rsidP="002464D5">
      <w:pPr>
        <w:pStyle w:val="Notes"/>
        <w:numPr>
          <w:ilvl w:val="3"/>
          <w:numId w:val="32"/>
        </w:numPr>
        <w:jc w:val="both"/>
        <w:rPr>
          <w:szCs w:val="22"/>
        </w:rPr>
      </w:pPr>
      <w:r>
        <w:rPr>
          <w:i/>
          <w:iCs/>
          <w:szCs w:val="22"/>
        </w:rPr>
        <w:lastRenderedPageBreak/>
        <w:t>Emergency Bypass</w:t>
      </w:r>
      <w:r>
        <w:rPr>
          <w:szCs w:val="22"/>
        </w:rPr>
        <w:t xml:space="preserve">.  Where ninety days advance notice is not possible, the permittee must notify the Director, and the Director of the Department of Natural Resources, as soon as it becomes aware of the need to bypass and provide to the Director the information in </w:t>
      </w:r>
      <w:r>
        <w:rPr>
          <w:i/>
          <w:iCs/>
          <w:szCs w:val="22"/>
        </w:rPr>
        <w:t>Part V.G.3.a.(1) through (6)</w:t>
      </w:r>
      <w:r>
        <w:rPr>
          <w:szCs w:val="22"/>
        </w:rPr>
        <w:t xml:space="preserve"> to the extent practicable.</w:t>
      </w:r>
    </w:p>
    <w:p w14:paraId="2D2C0F78" w14:textId="77777777" w:rsidR="002464D5" w:rsidRDefault="002464D5" w:rsidP="002464D5">
      <w:pPr>
        <w:pStyle w:val="Notes"/>
        <w:jc w:val="both"/>
        <w:rPr>
          <w:szCs w:val="22"/>
        </w:rPr>
      </w:pPr>
    </w:p>
    <w:p w14:paraId="0E5A2C57" w14:textId="2B0E1DA6" w:rsidR="002464D5" w:rsidRDefault="002464D5" w:rsidP="002464D5">
      <w:pPr>
        <w:pStyle w:val="Notes"/>
        <w:numPr>
          <w:ilvl w:val="3"/>
          <w:numId w:val="32"/>
        </w:numPr>
        <w:jc w:val="both"/>
        <w:rPr>
          <w:szCs w:val="22"/>
        </w:rPr>
      </w:pPr>
      <w:r>
        <w:rPr>
          <w:i/>
          <w:iCs/>
          <w:szCs w:val="22"/>
        </w:rPr>
        <w:t>Unanticipated bypass</w:t>
      </w:r>
      <w:r>
        <w:rPr>
          <w:szCs w:val="22"/>
        </w:rPr>
        <w:t xml:space="preserve">.  The permittee shall submit notice of an unanticipated bypass to the Director as required under </w:t>
      </w:r>
      <w:r>
        <w:rPr>
          <w:i/>
          <w:iCs/>
          <w:szCs w:val="22"/>
        </w:rPr>
        <w:t>Part IV.H</w:t>
      </w:r>
      <w:r>
        <w:rPr>
          <w:szCs w:val="22"/>
        </w:rPr>
        <w:t xml:space="preserve">, </w:t>
      </w:r>
      <w:r w:rsidR="00301D1C">
        <w:rPr>
          <w:szCs w:val="22"/>
        </w:rPr>
        <w:t>Twenty-Four</w:t>
      </w:r>
      <w:r>
        <w:rPr>
          <w:szCs w:val="22"/>
        </w:rPr>
        <w:t xml:space="preserve"> Hour Reporting.  The permittee shall also immediately notify the Director of the Department of Natural Resources, the public and downstream users and shall implement measures to minimize impacts to public health and environment to the extent practicable.</w:t>
      </w:r>
    </w:p>
    <w:p w14:paraId="3463AC7F" w14:textId="77777777" w:rsidR="002464D5" w:rsidRDefault="002464D5" w:rsidP="002464D5">
      <w:pPr>
        <w:pStyle w:val="Notes"/>
        <w:jc w:val="both"/>
        <w:rPr>
          <w:szCs w:val="22"/>
        </w:rPr>
      </w:pPr>
    </w:p>
    <w:p w14:paraId="6EDD4206" w14:textId="77777777" w:rsidR="002464D5" w:rsidRDefault="002464D5" w:rsidP="002464D5">
      <w:pPr>
        <w:pStyle w:val="Notes"/>
        <w:numPr>
          <w:ilvl w:val="1"/>
          <w:numId w:val="32"/>
        </w:numPr>
        <w:jc w:val="both"/>
        <w:rPr>
          <w:szCs w:val="22"/>
        </w:rPr>
      </w:pPr>
      <w:r>
        <w:rPr>
          <w:szCs w:val="22"/>
          <w:u w:val="single"/>
        </w:rPr>
        <w:t>Upset Conditions</w:t>
      </w:r>
      <w:r>
        <w:rPr>
          <w:szCs w:val="22"/>
          <w:u w:val="single"/>
        </w:rPr>
        <w:fldChar w:fldCharType="begin"/>
      </w:r>
      <w:r>
        <w:instrText xml:space="preserve"> TC "</w:instrText>
      </w:r>
      <w:bookmarkStart w:id="35" w:name="_Toc101781730"/>
      <w:r>
        <w:instrText xml:space="preserve">H.  </w:instrText>
      </w:r>
      <w:r>
        <w:rPr>
          <w:szCs w:val="22"/>
          <w:u w:val="single"/>
        </w:rPr>
        <w:instrText>Upset Conditions</w:instrText>
      </w:r>
      <w:bookmarkEnd w:id="35"/>
      <w:r>
        <w:instrText xml:space="preserve">" \f C \l "2" </w:instrText>
      </w:r>
      <w:r>
        <w:rPr>
          <w:szCs w:val="22"/>
          <w:u w:val="single"/>
        </w:rPr>
        <w:fldChar w:fldCharType="end"/>
      </w:r>
      <w:r>
        <w:rPr>
          <w:szCs w:val="22"/>
        </w:rPr>
        <w:t>.</w:t>
      </w:r>
    </w:p>
    <w:p w14:paraId="393AE1BB" w14:textId="77777777" w:rsidR="002464D5" w:rsidRDefault="002464D5" w:rsidP="002464D5">
      <w:pPr>
        <w:pStyle w:val="Notes"/>
        <w:jc w:val="both"/>
        <w:rPr>
          <w:szCs w:val="22"/>
        </w:rPr>
      </w:pPr>
    </w:p>
    <w:p w14:paraId="22F29F06" w14:textId="34649E69" w:rsidR="002464D5" w:rsidRDefault="002464D5" w:rsidP="002464D5">
      <w:pPr>
        <w:pStyle w:val="Notes"/>
        <w:numPr>
          <w:ilvl w:val="2"/>
          <w:numId w:val="32"/>
        </w:numPr>
        <w:jc w:val="both"/>
        <w:rPr>
          <w:szCs w:val="22"/>
        </w:rPr>
      </w:pPr>
      <w:r>
        <w:rPr>
          <w:szCs w:val="22"/>
          <w:u w:val="single"/>
        </w:rPr>
        <w:t>Effect of an upset</w:t>
      </w:r>
      <w:r>
        <w:rPr>
          <w:szCs w:val="22"/>
        </w:rPr>
        <w:t xml:space="preserve">.  An upset constitutes an affirmative defense to an action brought for noncompliance with </w:t>
      </w:r>
      <w:r w:rsidR="00BD372C">
        <w:rPr>
          <w:szCs w:val="22"/>
        </w:rPr>
        <w:t>technology-based</w:t>
      </w:r>
      <w:r>
        <w:rPr>
          <w:szCs w:val="22"/>
        </w:rPr>
        <w:t xml:space="preserve"> permit effluent limitations if the requirements of paragraph 2 of this section are met.  Director's administrative determination regarding a claim of upset cannot be judiciously challenged by the permittee until such time as an action is initiated for noncompliance.</w:t>
      </w:r>
    </w:p>
    <w:p w14:paraId="50CB65B9" w14:textId="77777777" w:rsidR="002464D5" w:rsidRDefault="002464D5" w:rsidP="002464D5">
      <w:pPr>
        <w:pStyle w:val="Notes"/>
        <w:jc w:val="both"/>
        <w:rPr>
          <w:szCs w:val="22"/>
        </w:rPr>
      </w:pPr>
    </w:p>
    <w:p w14:paraId="260A3B0E" w14:textId="77777777" w:rsidR="002464D5" w:rsidRDefault="002464D5" w:rsidP="002464D5">
      <w:pPr>
        <w:pStyle w:val="Notes"/>
        <w:numPr>
          <w:ilvl w:val="2"/>
          <w:numId w:val="32"/>
        </w:numPr>
        <w:jc w:val="both"/>
        <w:rPr>
          <w:szCs w:val="22"/>
        </w:rPr>
      </w:pPr>
      <w:r w:rsidRPr="0083342B">
        <w:rPr>
          <w:szCs w:val="22"/>
          <w:u w:val="single"/>
        </w:rPr>
        <w:t>Conditions necessary for a demonstration of upset</w:t>
      </w:r>
      <w:r>
        <w:rPr>
          <w:szCs w:val="22"/>
        </w:rPr>
        <w:t>.  A permittee who wishes to establish the affirmative defense of upset shall demonstrate, through properly signed, contemporaneous operating logs, or other relevant evidence that:</w:t>
      </w:r>
    </w:p>
    <w:p w14:paraId="7188618C" w14:textId="77777777" w:rsidR="002464D5" w:rsidRDefault="002464D5" w:rsidP="002464D5">
      <w:pPr>
        <w:pStyle w:val="Notes"/>
        <w:jc w:val="both"/>
        <w:rPr>
          <w:szCs w:val="22"/>
        </w:rPr>
      </w:pPr>
    </w:p>
    <w:p w14:paraId="1813336B" w14:textId="77777777" w:rsidR="002464D5" w:rsidRDefault="002464D5" w:rsidP="002464D5">
      <w:pPr>
        <w:pStyle w:val="Notes"/>
        <w:numPr>
          <w:ilvl w:val="3"/>
          <w:numId w:val="32"/>
        </w:numPr>
        <w:jc w:val="both"/>
        <w:rPr>
          <w:szCs w:val="22"/>
        </w:rPr>
      </w:pPr>
      <w:r>
        <w:rPr>
          <w:szCs w:val="22"/>
        </w:rPr>
        <w:t xml:space="preserve">An upset occurred and that the permittee can identify the cause(s) of the upset; </w:t>
      </w:r>
    </w:p>
    <w:p w14:paraId="33A85794" w14:textId="77777777" w:rsidR="002464D5" w:rsidRDefault="002464D5" w:rsidP="002464D5">
      <w:pPr>
        <w:pStyle w:val="Notes"/>
        <w:jc w:val="both"/>
        <w:rPr>
          <w:szCs w:val="22"/>
        </w:rPr>
      </w:pPr>
    </w:p>
    <w:p w14:paraId="5C349C16" w14:textId="77777777" w:rsidR="002464D5" w:rsidRDefault="002464D5" w:rsidP="002464D5">
      <w:pPr>
        <w:pStyle w:val="Notes"/>
        <w:numPr>
          <w:ilvl w:val="3"/>
          <w:numId w:val="32"/>
        </w:numPr>
        <w:jc w:val="both"/>
        <w:rPr>
          <w:szCs w:val="22"/>
        </w:rPr>
      </w:pPr>
      <w:r>
        <w:rPr>
          <w:szCs w:val="22"/>
        </w:rPr>
        <w:t>The permitted facility was at the time being properly operated;</w:t>
      </w:r>
    </w:p>
    <w:p w14:paraId="6954D13B" w14:textId="77777777" w:rsidR="002464D5" w:rsidRDefault="002464D5" w:rsidP="002464D5">
      <w:pPr>
        <w:pStyle w:val="Notes"/>
        <w:jc w:val="both"/>
        <w:rPr>
          <w:szCs w:val="22"/>
        </w:rPr>
      </w:pPr>
    </w:p>
    <w:p w14:paraId="75EBAB15" w14:textId="77777777" w:rsidR="002464D5" w:rsidRDefault="002464D5" w:rsidP="002464D5">
      <w:pPr>
        <w:pStyle w:val="Notes"/>
        <w:numPr>
          <w:ilvl w:val="3"/>
          <w:numId w:val="32"/>
        </w:numPr>
        <w:jc w:val="both"/>
        <w:rPr>
          <w:szCs w:val="22"/>
        </w:rPr>
      </w:pPr>
      <w:r>
        <w:rPr>
          <w:szCs w:val="22"/>
        </w:rPr>
        <w:t xml:space="preserve">The permittee submitted notice of the upset as required under </w:t>
      </w:r>
      <w:r>
        <w:rPr>
          <w:i/>
          <w:iCs/>
          <w:szCs w:val="22"/>
        </w:rPr>
        <w:t>Part V.H</w:t>
      </w:r>
      <w:r>
        <w:rPr>
          <w:szCs w:val="22"/>
        </w:rPr>
        <w:t xml:space="preserve">, </w:t>
      </w:r>
      <w:r>
        <w:rPr>
          <w:i/>
          <w:iCs/>
          <w:szCs w:val="22"/>
        </w:rPr>
        <w:t>Twenty-four Hour Notice of Noncompliance Reporting</w:t>
      </w:r>
      <w:r>
        <w:rPr>
          <w:szCs w:val="22"/>
        </w:rPr>
        <w:t>; and,</w:t>
      </w:r>
    </w:p>
    <w:p w14:paraId="6D0F3EFC" w14:textId="77777777" w:rsidR="002464D5" w:rsidRDefault="002464D5" w:rsidP="002464D5">
      <w:pPr>
        <w:pStyle w:val="Notes"/>
        <w:jc w:val="both"/>
        <w:rPr>
          <w:szCs w:val="22"/>
        </w:rPr>
      </w:pPr>
    </w:p>
    <w:p w14:paraId="7CF03B36" w14:textId="77777777" w:rsidR="002464D5" w:rsidRDefault="002464D5" w:rsidP="002464D5">
      <w:pPr>
        <w:pStyle w:val="Notes"/>
        <w:numPr>
          <w:ilvl w:val="3"/>
          <w:numId w:val="32"/>
        </w:numPr>
        <w:jc w:val="both"/>
        <w:rPr>
          <w:szCs w:val="22"/>
        </w:rPr>
      </w:pPr>
      <w:r>
        <w:rPr>
          <w:szCs w:val="22"/>
        </w:rPr>
        <w:t xml:space="preserve">The permittee complied with any remedial measures required under </w:t>
      </w:r>
      <w:r>
        <w:rPr>
          <w:i/>
          <w:iCs/>
          <w:szCs w:val="22"/>
        </w:rPr>
        <w:t>Part V.D</w:t>
      </w:r>
      <w:r>
        <w:rPr>
          <w:szCs w:val="22"/>
        </w:rPr>
        <w:t xml:space="preserve">, </w:t>
      </w:r>
      <w:r>
        <w:rPr>
          <w:i/>
          <w:iCs/>
          <w:szCs w:val="22"/>
        </w:rPr>
        <w:t>Duty to Mitigate</w:t>
      </w:r>
      <w:r>
        <w:rPr>
          <w:szCs w:val="22"/>
        </w:rPr>
        <w:t>.</w:t>
      </w:r>
    </w:p>
    <w:p w14:paraId="271C7596" w14:textId="77777777" w:rsidR="002464D5" w:rsidRDefault="002464D5" w:rsidP="002464D5">
      <w:pPr>
        <w:pStyle w:val="Notes"/>
        <w:jc w:val="both"/>
        <w:rPr>
          <w:szCs w:val="22"/>
        </w:rPr>
      </w:pPr>
    </w:p>
    <w:p w14:paraId="09D7D5C9" w14:textId="77777777" w:rsidR="002464D5" w:rsidRDefault="002464D5" w:rsidP="002464D5">
      <w:pPr>
        <w:pStyle w:val="Notes"/>
        <w:numPr>
          <w:ilvl w:val="2"/>
          <w:numId w:val="32"/>
        </w:numPr>
        <w:jc w:val="both"/>
      </w:pPr>
      <w:r w:rsidRPr="003C4293">
        <w:rPr>
          <w:u w:val="single"/>
        </w:rPr>
        <w:t>Burden of proof</w:t>
      </w:r>
      <w:r>
        <w:t>.  In any enforcement proceeding, the permittee seeking to establish the occurrence of an upset has the burden of proof.</w:t>
      </w:r>
    </w:p>
    <w:p w14:paraId="51C877DD" w14:textId="77777777" w:rsidR="00604A76" w:rsidRPr="00604A76" w:rsidRDefault="00604A76" w:rsidP="00604A76">
      <w:pPr>
        <w:rPr>
          <w:sz w:val="22"/>
          <w:szCs w:val="22"/>
          <w:u w:val="single"/>
        </w:rPr>
      </w:pPr>
    </w:p>
    <w:p w14:paraId="12AB2DA8" w14:textId="77777777" w:rsidR="00604A76" w:rsidRPr="00BC4F56" w:rsidRDefault="00604A76" w:rsidP="00604A76">
      <w:pPr>
        <w:pStyle w:val="Notes"/>
        <w:numPr>
          <w:ilvl w:val="1"/>
          <w:numId w:val="40"/>
        </w:numPr>
        <w:rPr>
          <w:szCs w:val="24"/>
        </w:rPr>
      </w:pPr>
      <w:r w:rsidRPr="00BC4F56">
        <w:rPr>
          <w:szCs w:val="24"/>
          <w:u w:val="single"/>
        </w:rPr>
        <w:t>Toxic Pollutants</w:t>
      </w:r>
      <w:r w:rsidRPr="00BC4F56">
        <w:rPr>
          <w:szCs w:val="24"/>
          <w:u w:val="single"/>
        </w:rPr>
        <w:fldChar w:fldCharType="begin"/>
      </w:r>
      <w:r w:rsidRPr="00BC4F56">
        <w:rPr>
          <w:szCs w:val="24"/>
        </w:rPr>
        <w:instrText xml:space="preserve"> TC "</w:instrText>
      </w:r>
      <w:bookmarkStart w:id="36" w:name="_Toc18482141"/>
      <w:bookmarkStart w:id="37" w:name="_Toc36648129"/>
      <w:bookmarkStart w:id="38" w:name="_Toc68181825"/>
      <w:bookmarkStart w:id="39" w:name="_Toc68189300"/>
      <w:bookmarkStart w:id="40" w:name="_Toc69395863"/>
      <w:bookmarkStart w:id="41" w:name="_Toc72132619"/>
      <w:bookmarkStart w:id="42" w:name="_Toc101779068"/>
      <w:bookmarkStart w:id="43" w:name="_Toc101781731"/>
      <w:r w:rsidRPr="00BC4F56">
        <w:rPr>
          <w:szCs w:val="24"/>
        </w:rPr>
        <w:instrText>I.  Toxic Pollutants</w:instrText>
      </w:r>
      <w:bookmarkEnd w:id="36"/>
      <w:bookmarkEnd w:id="37"/>
      <w:bookmarkEnd w:id="38"/>
      <w:bookmarkEnd w:id="39"/>
      <w:bookmarkEnd w:id="40"/>
      <w:bookmarkEnd w:id="41"/>
      <w:bookmarkEnd w:id="42"/>
      <w:bookmarkEnd w:id="43"/>
      <w:r w:rsidRPr="00BC4F56">
        <w:rPr>
          <w:szCs w:val="24"/>
        </w:rPr>
        <w:instrText xml:space="preserve"> " \f C \l "2" </w:instrText>
      </w:r>
      <w:r w:rsidRPr="00BC4F56">
        <w:rPr>
          <w:szCs w:val="24"/>
          <w:u w:val="single"/>
        </w:rPr>
        <w:fldChar w:fldCharType="end"/>
      </w:r>
      <w:r w:rsidRPr="00BC4F56">
        <w:rPr>
          <w:szCs w:val="24"/>
        </w:rPr>
        <w:t xml:space="preserve">. The permittee shall comply with effluent standards or prohibitions established under Section 307(a) of </w:t>
      </w:r>
      <w:r w:rsidRPr="00BC4F56">
        <w:rPr>
          <w:i/>
          <w:iCs/>
          <w:szCs w:val="24"/>
        </w:rPr>
        <w:t>The Water Quality Act of 1987</w:t>
      </w:r>
      <w:r w:rsidRPr="00BC4F56">
        <w:rPr>
          <w:szCs w:val="24"/>
        </w:rPr>
        <w:t xml:space="preserve"> for toxic pollutants within the time provided in the regulations that establish those standards or prohibitions, even if the permit has not yet been modified to incorporate the requirement.</w:t>
      </w:r>
    </w:p>
    <w:p w14:paraId="4C034DBD" w14:textId="77777777" w:rsidR="00604A76" w:rsidRPr="00BC4F56" w:rsidRDefault="00604A76" w:rsidP="00604A76">
      <w:pPr>
        <w:pStyle w:val="Notes"/>
        <w:tabs>
          <w:tab w:val="clear" w:pos="720"/>
        </w:tabs>
        <w:ind w:left="1080"/>
        <w:rPr>
          <w:szCs w:val="24"/>
        </w:rPr>
      </w:pPr>
    </w:p>
    <w:p w14:paraId="35CA1EFB" w14:textId="77777777" w:rsidR="00604A76" w:rsidRPr="00BC4F56" w:rsidRDefault="00604A76" w:rsidP="00604A76">
      <w:pPr>
        <w:pStyle w:val="Notes"/>
        <w:numPr>
          <w:ilvl w:val="1"/>
          <w:numId w:val="40"/>
        </w:numPr>
        <w:rPr>
          <w:szCs w:val="24"/>
        </w:rPr>
      </w:pPr>
      <w:r w:rsidRPr="00BC4F56">
        <w:rPr>
          <w:szCs w:val="24"/>
          <w:u w:val="single"/>
        </w:rPr>
        <w:t>Changes in Discharge of Toxic Substances</w:t>
      </w:r>
      <w:r w:rsidRPr="00BC4F56">
        <w:rPr>
          <w:szCs w:val="24"/>
          <w:u w:val="single"/>
        </w:rPr>
        <w:fldChar w:fldCharType="begin"/>
      </w:r>
      <w:r w:rsidRPr="00BC4F56">
        <w:rPr>
          <w:szCs w:val="24"/>
        </w:rPr>
        <w:instrText xml:space="preserve"> TC "</w:instrText>
      </w:r>
      <w:bookmarkStart w:id="44" w:name="_Toc18482142"/>
      <w:bookmarkStart w:id="45" w:name="_Toc36648130"/>
      <w:bookmarkStart w:id="46" w:name="_Toc68181826"/>
      <w:bookmarkStart w:id="47" w:name="_Toc68189301"/>
      <w:bookmarkStart w:id="48" w:name="_Toc69395864"/>
      <w:bookmarkStart w:id="49" w:name="_Toc72132620"/>
      <w:bookmarkStart w:id="50" w:name="_Toc101779069"/>
      <w:bookmarkStart w:id="51" w:name="_Toc101781732"/>
      <w:r w:rsidRPr="00BC4F56">
        <w:rPr>
          <w:szCs w:val="24"/>
        </w:rPr>
        <w:instrText>J.  Changes in Discharge of Toxic Substances</w:instrText>
      </w:r>
      <w:bookmarkEnd w:id="44"/>
      <w:bookmarkEnd w:id="45"/>
      <w:bookmarkEnd w:id="46"/>
      <w:bookmarkEnd w:id="47"/>
      <w:bookmarkEnd w:id="48"/>
      <w:bookmarkEnd w:id="49"/>
      <w:bookmarkEnd w:id="50"/>
      <w:bookmarkEnd w:id="51"/>
      <w:r w:rsidRPr="00BC4F56">
        <w:rPr>
          <w:szCs w:val="24"/>
        </w:rPr>
        <w:instrText xml:space="preserve"> " \f C \l "2" </w:instrText>
      </w:r>
      <w:r w:rsidRPr="00BC4F56">
        <w:rPr>
          <w:szCs w:val="24"/>
          <w:u w:val="single"/>
        </w:rPr>
        <w:fldChar w:fldCharType="end"/>
      </w:r>
      <w:r w:rsidRPr="00BC4F56">
        <w:rPr>
          <w:szCs w:val="24"/>
        </w:rPr>
        <w:t>. Notification shall be provided to the Executive Secretary as soon as the permittee knows of, or has reason to believe:</w:t>
      </w:r>
    </w:p>
    <w:p w14:paraId="26135C6D" w14:textId="77777777" w:rsidR="00604A76" w:rsidRDefault="00604A76" w:rsidP="00604A76">
      <w:pPr>
        <w:pStyle w:val="ListParagraph"/>
        <w:rPr>
          <w:sz w:val="22"/>
        </w:rPr>
      </w:pPr>
    </w:p>
    <w:p w14:paraId="4FCD81E3" w14:textId="77777777" w:rsidR="00604A76" w:rsidRPr="00BC4F56" w:rsidRDefault="00604A76" w:rsidP="00604A76">
      <w:pPr>
        <w:pStyle w:val="Notes"/>
        <w:numPr>
          <w:ilvl w:val="2"/>
          <w:numId w:val="24"/>
        </w:numPr>
        <w:tabs>
          <w:tab w:val="clear" w:pos="1440"/>
        </w:tabs>
        <w:rPr>
          <w:szCs w:val="24"/>
        </w:rPr>
      </w:pPr>
      <w:r w:rsidRPr="00BC4F56">
        <w:rPr>
          <w:szCs w:val="24"/>
        </w:rPr>
        <w:lastRenderedPageBreak/>
        <w:t>That any activity has occurred or will occur which would result in the discharge, on a routine or frequent basis, of any toxic pollutant which is not limited in the permit, if that discharge will exceed the highest of the following "notification levels":</w:t>
      </w:r>
    </w:p>
    <w:p w14:paraId="19FCB576" w14:textId="77777777" w:rsidR="00604A76" w:rsidRPr="00BC4F56" w:rsidRDefault="00604A76" w:rsidP="00604A76">
      <w:pPr>
        <w:pStyle w:val="Notes"/>
        <w:tabs>
          <w:tab w:val="clear" w:pos="720"/>
        </w:tabs>
        <w:ind w:left="1440"/>
        <w:rPr>
          <w:szCs w:val="24"/>
        </w:rPr>
      </w:pPr>
    </w:p>
    <w:p w14:paraId="0ECA3B19" w14:textId="77777777" w:rsidR="00604A76" w:rsidRPr="00BC4F56" w:rsidRDefault="00604A76" w:rsidP="00604A76">
      <w:pPr>
        <w:pStyle w:val="Notes"/>
        <w:numPr>
          <w:ilvl w:val="3"/>
          <w:numId w:val="24"/>
        </w:numPr>
        <w:rPr>
          <w:szCs w:val="24"/>
        </w:rPr>
      </w:pPr>
      <w:r w:rsidRPr="00BC4F56">
        <w:rPr>
          <w:szCs w:val="24"/>
        </w:rPr>
        <w:t>One hundred micrograms per liter (100 ug/L);</w:t>
      </w:r>
    </w:p>
    <w:p w14:paraId="7F49EFA4" w14:textId="77777777" w:rsidR="00604A76" w:rsidRPr="00BC4F56" w:rsidRDefault="00604A76" w:rsidP="00604A76">
      <w:pPr>
        <w:pStyle w:val="Notes"/>
        <w:tabs>
          <w:tab w:val="clear" w:pos="720"/>
        </w:tabs>
        <w:ind w:left="1800"/>
        <w:rPr>
          <w:szCs w:val="24"/>
        </w:rPr>
      </w:pPr>
    </w:p>
    <w:p w14:paraId="527B644F" w14:textId="77777777" w:rsidR="00604A76" w:rsidRPr="00BC4F56" w:rsidRDefault="00604A76" w:rsidP="00604A76">
      <w:pPr>
        <w:pStyle w:val="Notes"/>
        <w:numPr>
          <w:ilvl w:val="3"/>
          <w:numId w:val="24"/>
        </w:numPr>
        <w:rPr>
          <w:szCs w:val="24"/>
        </w:rPr>
      </w:pPr>
      <w:r w:rsidRPr="00BC4F56">
        <w:rPr>
          <w:szCs w:val="24"/>
        </w:rPr>
        <w:t>Two hundred micrograms per liter (200 ug/L) for acrolein and acrylonitrile; five hundred micrograms per liter (500 ug/L) for 2,4-dinitrophenol and for 2-methyl-4, 6-dinitrophenol; and one milligram per liter (1 mg/L) for antimony;</w:t>
      </w:r>
    </w:p>
    <w:p w14:paraId="62C3FCBE" w14:textId="77777777" w:rsidR="00604A76" w:rsidRPr="00BC4F56" w:rsidRDefault="00604A76" w:rsidP="00604A76">
      <w:pPr>
        <w:pStyle w:val="ListParagraph"/>
        <w:rPr>
          <w:szCs w:val="24"/>
        </w:rPr>
      </w:pPr>
    </w:p>
    <w:p w14:paraId="13C40142" w14:textId="77777777" w:rsidR="00604A76" w:rsidRPr="00BC4F56" w:rsidRDefault="00604A76" w:rsidP="00604A76">
      <w:pPr>
        <w:pStyle w:val="Notes"/>
        <w:numPr>
          <w:ilvl w:val="3"/>
          <w:numId w:val="24"/>
        </w:numPr>
        <w:rPr>
          <w:szCs w:val="24"/>
        </w:rPr>
      </w:pPr>
      <w:r w:rsidRPr="00BC4F56">
        <w:rPr>
          <w:szCs w:val="24"/>
        </w:rPr>
        <w:t xml:space="preserve">Five (5) times the maximum concentration value reported for that pollutant in the permit application in accordance with </w:t>
      </w:r>
      <w:r w:rsidRPr="00BC4F56">
        <w:rPr>
          <w:i/>
          <w:iCs/>
          <w:szCs w:val="24"/>
        </w:rPr>
        <w:t>UAC R317-8-3.4(7)</w:t>
      </w:r>
      <w:r w:rsidRPr="00BC4F56">
        <w:rPr>
          <w:szCs w:val="24"/>
        </w:rPr>
        <w:t xml:space="preserve"> or (10); or,</w:t>
      </w:r>
    </w:p>
    <w:p w14:paraId="6170FA98" w14:textId="77777777" w:rsidR="00604A76" w:rsidRPr="00BC4F56" w:rsidRDefault="00604A76" w:rsidP="00604A76">
      <w:pPr>
        <w:pStyle w:val="ListParagraph"/>
        <w:rPr>
          <w:szCs w:val="24"/>
        </w:rPr>
      </w:pPr>
    </w:p>
    <w:p w14:paraId="464A8D35" w14:textId="77777777" w:rsidR="00604A76" w:rsidRPr="00BC4F56" w:rsidRDefault="00604A76" w:rsidP="00604A76">
      <w:pPr>
        <w:pStyle w:val="Notes"/>
        <w:numPr>
          <w:ilvl w:val="3"/>
          <w:numId w:val="24"/>
        </w:numPr>
        <w:rPr>
          <w:szCs w:val="24"/>
        </w:rPr>
      </w:pPr>
      <w:r w:rsidRPr="00BC4F56">
        <w:rPr>
          <w:szCs w:val="24"/>
        </w:rPr>
        <w:t xml:space="preserve">The level established by the Executive Secretary in accordance with </w:t>
      </w:r>
      <w:r w:rsidRPr="00BC4F56">
        <w:rPr>
          <w:i/>
          <w:iCs/>
          <w:szCs w:val="24"/>
        </w:rPr>
        <w:t>UAC R317-8-4.2(6)</w:t>
      </w:r>
      <w:r w:rsidRPr="00BC4F56">
        <w:rPr>
          <w:szCs w:val="24"/>
        </w:rPr>
        <w:t>.</w:t>
      </w:r>
    </w:p>
    <w:p w14:paraId="35180AFD" w14:textId="77777777" w:rsidR="00604A76" w:rsidRPr="00BC4F56" w:rsidRDefault="00604A76" w:rsidP="00604A76">
      <w:pPr>
        <w:pStyle w:val="Notes"/>
        <w:tabs>
          <w:tab w:val="clear" w:pos="720"/>
        </w:tabs>
        <w:rPr>
          <w:szCs w:val="24"/>
        </w:rPr>
      </w:pPr>
    </w:p>
    <w:p w14:paraId="766A527D" w14:textId="77777777" w:rsidR="00604A76" w:rsidRPr="00BC4F56" w:rsidRDefault="00604A76" w:rsidP="00604A76">
      <w:pPr>
        <w:pStyle w:val="Notes"/>
        <w:numPr>
          <w:ilvl w:val="2"/>
          <w:numId w:val="24"/>
        </w:numPr>
        <w:rPr>
          <w:szCs w:val="24"/>
        </w:rPr>
      </w:pPr>
      <w:r w:rsidRPr="00BC4F56">
        <w:rPr>
          <w:szCs w:val="24"/>
        </w:rPr>
        <w:t>That any activity has occurred or will occur which would result in any discharge, on a non-routine or infrequent basis, of a toxic pollutant which is not limited in the permit, if that discharge will exceed the highest of the following "notification levels":\</w:t>
      </w:r>
    </w:p>
    <w:p w14:paraId="67EB89A8" w14:textId="77777777" w:rsidR="00604A76" w:rsidRPr="00BC4F56" w:rsidRDefault="00604A76" w:rsidP="00604A76">
      <w:pPr>
        <w:pStyle w:val="Notes"/>
        <w:tabs>
          <w:tab w:val="clear" w:pos="720"/>
        </w:tabs>
        <w:ind w:left="1440"/>
        <w:rPr>
          <w:szCs w:val="24"/>
        </w:rPr>
      </w:pPr>
    </w:p>
    <w:p w14:paraId="520CE2CC" w14:textId="77777777" w:rsidR="00604A76" w:rsidRPr="00BC4F56" w:rsidRDefault="00604A76" w:rsidP="00604A76">
      <w:pPr>
        <w:pStyle w:val="Notes"/>
        <w:numPr>
          <w:ilvl w:val="3"/>
          <w:numId w:val="24"/>
        </w:numPr>
        <w:rPr>
          <w:szCs w:val="24"/>
        </w:rPr>
      </w:pPr>
      <w:r w:rsidRPr="00BC4F56">
        <w:rPr>
          <w:szCs w:val="24"/>
        </w:rPr>
        <w:t>Five hundred micrograms per liter (500 ug/L);</w:t>
      </w:r>
    </w:p>
    <w:p w14:paraId="5365941C" w14:textId="77777777" w:rsidR="00604A76" w:rsidRPr="00BC4F56" w:rsidRDefault="00604A76" w:rsidP="00604A76">
      <w:pPr>
        <w:pStyle w:val="Notes"/>
        <w:tabs>
          <w:tab w:val="clear" w:pos="720"/>
        </w:tabs>
        <w:ind w:left="1800"/>
        <w:rPr>
          <w:szCs w:val="24"/>
        </w:rPr>
      </w:pPr>
    </w:p>
    <w:p w14:paraId="7AEFD481" w14:textId="77777777" w:rsidR="00604A76" w:rsidRPr="00BC4F56" w:rsidRDefault="00604A76" w:rsidP="00604A76">
      <w:pPr>
        <w:pStyle w:val="Notes"/>
        <w:numPr>
          <w:ilvl w:val="3"/>
          <w:numId w:val="24"/>
        </w:numPr>
        <w:rPr>
          <w:szCs w:val="24"/>
        </w:rPr>
      </w:pPr>
      <w:r w:rsidRPr="00BC4F56">
        <w:rPr>
          <w:szCs w:val="24"/>
        </w:rPr>
        <w:t>One milligram per liter (1 mg/L) for antimony:</w:t>
      </w:r>
    </w:p>
    <w:p w14:paraId="5DB84D00" w14:textId="77777777" w:rsidR="00604A76" w:rsidRPr="00BC4F56" w:rsidRDefault="00604A76" w:rsidP="00604A76">
      <w:pPr>
        <w:pStyle w:val="Notes"/>
        <w:rPr>
          <w:szCs w:val="24"/>
        </w:rPr>
      </w:pPr>
    </w:p>
    <w:p w14:paraId="75CD0573" w14:textId="77777777" w:rsidR="00604A76" w:rsidRPr="00BC4F56" w:rsidRDefault="00604A76" w:rsidP="00604A76">
      <w:pPr>
        <w:pStyle w:val="Notes"/>
        <w:numPr>
          <w:ilvl w:val="3"/>
          <w:numId w:val="24"/>
        </w:numPr>
        <w:rPr>
          <w:szCs w:val="24"/>
        </w:rPr>
      </w:pPr>
      <w:r w:rsidRPr="00BC4F56">
        <w:rPr>
          <w:szCs w:val="24"/>
        </w:rPr>
        <w:t xml:space="preserve">Ten (10) times the maximum concentration value reported for that pollutant in the permit application in accordance with </w:t>
      </w:r>
      <w:r w:rsidRPr="00BC4F56">
        <w:rPr>
          <w:i/>
          <w:iCs/>
          <w:szCs w:val="24"/>
        </w:rPr>
        <w:t>UAC</w:t>
      </w:r>
      <w:r w:rsidRPr="00BC4F56">
        <w:rPr>
          <w:szCs w:val="24"/>
        </w:rPr>
        <w:t xml:space="preserve"> </w:t>
      </w:r>
      <w:r w:rsidRPr="00BC4F56">
        <w:rPr>
          <w:i/>
          <w:iCs/>
          <w:szCs w:val="24"/>
        </w:rPr>
        <w:t>R317-8-3.4(9)</w:t>
      </w:r>
      <w:r w:rsidRPr="00BC4F56">
        <w:rPr>
          <w:szCs w:val="24"/>
        </w:rPr>
        <w:t>; or,</w:t>
      </w:r>
    </w:p>
    <w:p w14:paraId="5556FA06" w14:textId="77777777" w:rsidR="00604A76" w:rsidRPr="00BC4F56" w:rsidRDefault="00604A76" w:rsidP="00604A76">
      <w:pPr>
        <w:pStyle w:val="ListParagraph"/>
        <w:rPr>
          <w:szCs w:val="24"/>
        </w:rPr>
      </w:pPr>
    </w:p>
    <w:p w14:paraId="51DC48F5" w14:textId="33F5BFD4" w:rsidR="002464D5" w:rsidRPr="00604A76" w:rsidRDefault="00604A76" w:rsidP="00604A76">
      <w:pPr>
        <w:pStyle w:val="Notes"/>
        <w:numPr>
          <w:ilvl w:val="3"/>
          <w:numId w:val="24"/>
        </w:numPr>
        <w:rPr>
          <w:sz w:val="22"/>
          <w:szCs w:val="22"/>
        </w:rPr>
        <w:sectPr w:rsidR="002464D5" w:rsidRPr="00604A76" w:rsidSect="00052D92">
          <w:headerReference w:type="even" r:id="rId26"/>
          <w:headerReference w:type="default" r:id="rId27"/>
          <w:headerReference w:type="first" r:id="rId28"/>
          <w:pgSz w:w="12240" w:h="15840" w:code="1"/>
          <w:pgMar w:top="1440" w:right="1440" w:bottom="907" w:left="1440" w:header="720" w:footer="720" w:gutter="0"/>
          <w:cols w:space="720"/>
          <w:noEndnote/>
        </w:sectPr>
      </w:pPr>
      <w:r w:rsidRPr="00BC4F56">
        <w:rPr>
          <w:szCs w:val="24"/>
        </w:rPr>
        <w:t xml:space="preserve">The level established by the Executive Secretary in accordance with </w:t>
      </w:r>
      <w:r w:rsidRPr="00BC4F56">
        <w:rPr>
          <w:i/>
          <w:iCs/>
          <w:szCs w:val="24"/>
        </w:rPr>
        <w:t>UAC</w:t>
      </w:r>
      <w:r w:rsidRPr="00BC4F56">
        <w:rPr>
          <w:szCs w:val="24"/>
        </w:rPr>
        <w:t xml:space="preserve"> </w:t>
      </w:r>
      <w:r w:rsidRPr="00BC4F56">
        <w:rPr>
          <w:i/>
          <w:iCs/>
          <w:szCs w:val="24"/>
        </w:rPr>
        <w:t>R317-8-4.2(6)</w:t>
      </w:r>
      <w:r w:rsidRPr="00BC4F56">
        <w:rPr>
          <w:szCs w:val="24"/>
        </w:rPr>
        <w:t>.</w:t>
      </w:r>
    </w:p>
    <w:p w14:paraId="0AE7AF7B" w14:textId="1341A635" w:rsidR="002464D5" w:rsidRPr="005E315C" w:rsidRDefault="002464D5" w:rsidP="002464D5">
      <w:pPr>
        <w:pStyle w:val="Notes"/>
        <w:numPr>
          <w:ilvl w:val="0"/>
          <w:numId w:val="39"/>
        </w:numPr>
        <w:jc w:val="both"/>
        <w:rPr>
          <w:b/>
        </w:rPr>
      </w:pPr>
      <w:r w:rsidRPr="005E315C">
        <w:rPr>
          <w:b/>
        </w:rPr>
        <w:lastRenderedPageBreak/>
        <w:t xml:space="preserve"> GENERAL REQUIREMENTS</w:t>
      </w:r>
      <w:r w:rsidRPr="005E315C">
        <w:rPr>
          <w:b/>
        </w:rPr>
        <w:fldChar w:fldCharType="begin"/>
      </w:r>
      <w:r w:rsidRPr="005E315C">
        <w:rPr>
          <w:b/>
        </w:rPr>
        <w:instrText xml:space="preserve"> TC "</w:instrText>
      </w:r>
      <w:bookmarkStart w:id="52" w:name="_Toc101781733"/>
      <w:r w:rsidRPr="005E315C">
        <w:rPr>
          <w:b/>
        </w:rPr>
        <w:instrText>VI.  GENERAL REQUIREMENTS</w:instrText>
      </w:r>
      <w:bookmarkEnd w:id="52"/>
      <w:r w:rsidRPr="005E315C">
        <w:rPr>
          <w:b/>
        </w:rPr>
        <w:instrText xml:space="preserve">" \f C \l "1" </w:instrText>
      </w:r>
      <w:r w:rsidRPr="005E315C">
        <w:rPr>
          <w:b/>
        </w:rPr>
        <w:fldChar w:fldCharType="end"/>
      </w:r>
    </w:p>
    <w:p w14:paraId="7543B84E" w14:textId="77777777" w:rsidR="002464D5" w:rsidRDefault="002464D5" w:rsidP="002464D5">
      <w:pPr>
        <w:pStyle w:val="Notes"/>
        <w:jc w:val="both"/>
        <w:rPr>
          <w:szCs w:val="22"/>
        </w:rPr>
      </w:pPr>
    </w:p>
    <w:p w14:paraId="42027223" w14:textId="77777777" w:rsidR="002464D5" w:rsidRDefault="002464D5" w:rsidP="002464D5">
      <w:pPr>
        <w:pStyle w:val="Notes"/>
        <w:numPr>
          <w:ilvl w:val="1"/>
          <w:numId w:val="33"/>
        </w:numPr>
        <w:jc w:val="both"/>
        <w:rPr>
          <w:szCs w:val="22"/>
        </w:rPr>
      </w:pPr>
      <w:r>
        <w:rPr>
          <w:szCs w:val="22"/>
          <w:u w:val="single"/>
        </w:rPr>
        <w:t>Planned Changes</w:t>
      </w:r>
      <w:r>
        <w:rPr>
          <w:szCs w:val="22"/>
          <w:u w:val="single"/>
        </w:rPr>
        <w:fldChar w:fldCharType="begin"/>
      </w:r>
      <w:r>
        <w:instrText xml:space="preserve"> TC "</w:instrText>
      </w:r>
      <w:bookmarkStart w:id="53" w:name="_Toc101781734"/>
      <w:r>
        <w:instrText xml:space="preserve">A.  </w:instrText>
      </w:r>
      <w:r>
        <w:rPr>
          <w:szCs w:val="22"/>
          <w:u w:val="single"/>
        </w:rPr>
        <w:instrText>Planned Changes</w:instrText>
      </w:r>
      <w:bookmarkEnd w:id="53"/>
      <w:r>
        <w:instrText xml:space="preserve">" \f C \l "2" </w:instrText>
      </w:r>
      <w:r>
        <w:rPr>
          <w:szCs w:val="22"/>
          <w:u w:val="single"/>
        </w:rPr>
        <w:fldChar w:fldCharType="end"/>
      </w:r>
      <w:r>
        <w:rPr>
          <w:szCs w:val="22"/>
        </w:rPr>
        <w:t>.  The permittee shall give notice to the Director as soon as possible of any planned physical alterations or additions to the permitted facility.  Notice is required only when the alteration or addition could significantly change the nature or increase the quantity of parameters discharged or pollutant sold or given away.  This notification applies to pollutants, which are not subject to effluent limitations in the permit.  In addition, if there are any planned substantial changes to the permittee's existing sludge facilities or their manner of operation or to current sludge management practices of storage and disposal, the permittee shall give notice to the Director of any planned changes at least 30 days prior to their implementation.</w:t>
      </w:r>
    </w:p>
    <w:p w14:paraId="72E16E78" w14:textId="77777777" w:rsidR="002464D5" w:rsidRDefault="002464D5" w:rsidP="002464D5">
      <w:pPr>
        <w:pStyle w:val="Notes"/>
        <w:jc w:val="both"/>
        <w:rPr>
          <w:szCs w:val="22"/>
        </w:rPr>
      </w:pPr>
    </w:p>
    <w:p w14:paraId="4D57F5EB" w14:textId="77777777" w:rsidR="002464D5" w:rsidRDefault="002464D5" w:rsidP="002464D5">
      <w:pPr>
        <w:pStyle w:val="Notes"/>
        <w:numPr>
          <w:ilvl w:val="1"/>
          <w:numId w:val="33"/>
        </w:numPr>
        <w:jc w:val="both"/>
        <w:rPr>
          <w:szCs w:val="22"/>
        </w:rPr>
      </w:pPr>
      <w:r>
        <w:rPr>
          <w:szCs w:val="22"/>
          <w:u w:val="single"/>
        </w:rPr>
        <w:t>Anticipated Noncompliance</w:t>
      </w:r>
      <w:r>
        <w:rPr>
          <w:szCs w:val="22"/>
          <w:u w:val="single"/>
        </w:rPr>
        <w:fldChar w:fldCharType="begin"/>
      </w:r>
      <w:r>
        <w:instrText xml:space="preserve"> TC "</w:instrText>
      </w:r>
      <w:bookmarkStart w:id="54" w:name="_Toc101781735"/>
      <w:r>
        <w:instrText xml:space="preserve">B.  </w:instrText>
      </w:r>
      <w:r>
        <w:rPr>
          <w:szCs w:val="22"/>
          <w:u w:val="single"/>
        </w:rPr>
        <w:instrText>Anticipated Noncompliance</w:instrText>
      </w:r>
      <w:bookmarkEnd w:id="54"/>
      <w:r>
        <w:instrText xml:space="preserve">" \f C \l "2" </w:instrText>
      </w:r>
      <w:r>
        <w:rPr>
          <w:szCs w:val="22"/>
          <w:u w:val="single"/>
        </w:rPr>
        <w:fldChar w:fldCharType="end"/>
      </w:r>
      <w:r>
        <w:rPr>
          <w:szCs w:val="22"/>
        </w:rPr>
        <w:t>.  The permittee shall give advance notice to the Director of any planned changes in the permitted facility or activity, which may result in noncompliance with permit requirements.</w:t>
      </w:r>
    </w:p>
    <w:p w14:paraId="428209D1" w14:textId="77777777" w:rsidR="002464D5" w:rsidRDefault="002464D5" w:rsidP="002464D5">
      <w:pPr>
        <w:pStyle w:val="Notes"/>
        <w:jc w:val="both"/>
        <w:rPr>
          <w:szCs w:val="22"/>
        </w:rPr>
      </w:pPr>
    </w:p>
    <w:p w14:paraId="11BF81C7" w14:textId="77777777" w:rsidR="002464D5" w:rsidRDefault="002464D5" w:rsidP="002464D5">
      <w:pPr>
        <w:pStyle w:val="Notes"/>
        <w:numPr>
          <w:ilvl w:val="1"/>
          <w:numId w:val="33"/>
        </w:numPr>
        <w:jc w:val="both"/>
        <w:rPr>
          <w:szCs w:val="22"/>
        </w:rPr>
      </w:pPr>
      <w:r>
        <w:rPr>
          <w:szCs w:val="22"/>
          <w:u w:val="single"/>
        </w:rPr>
        <w:t>Permit Actions</w:t>
      </w:r>
      <w:r>
        <w:rPr>
          <w:szCs w:val="22"/>
          <w:u w:val="single"/>
        </w:rPr>
        <w:fldChar w:fldCharType="begin"/>
      </w:r>
      <w:r>
        <w:instrText xml:space="preserve"> TC "</w:instrText>
      </w:r>
      <w:bookmarkStart w:id="55" w:name="_Toc101781736"/>
      <w:r>
        <w:instrText xml:space="preserve">C.  </w:instrText>
      </w:r>
      <w:r>
        <w:rPr>
          <w:szCs w:val="22"/>
          <w:u w:val="single"/>
        </w:rPr>
        <w:instrText>Permit Actions</w:instrText>
      </w:r>
      <w:bookmarkEnd w:id="55"/>
      <w:r>
        <w:instrText xml:space="preserve">" \f C \l "2" </w:instrText>
      </w:r>
      <w:r>
        <w:rPr>
          <w:szCs w:val="22"/>
          <w:u w:val="single"/>
        </w:rPr>
        <w:fldChar w:fldCharType="end"/>
      </w:r>
      <w:r>
        <w:rPr>
          <w:szCs w:val="22"/>
          <w:u w:val="single"/>
        </w:rPr>
        <w:t>.</w:t>
      </w:r>
      <w:r>
        <w:rPr>
          <w:szCs w:val="22"/>
        </w:rPr>
        <w:t xml:space="preserve">  This permit may be modified, revoked and reissued, or terminated for cause.  The filing of a request by the permittee for a permit modification, revocation and reissuance, or termination, or a notification of planned changes or anticipated noncompliance, does not stay any permit condition.</w:t>
      </w:r>
    </w:p>
    <w:p w14:paraId="7AE26384" w14:textId="77777777" w:rsidR="002464D5" w:rsidRDefault="002464D5" w:rsidP="002464D5">
      <w:pPr>
        <w:pStyle w:val="Notes"/>
        <w:jc w:val="both"/>
        <w:rPr>
          <w:szCs w:val="22"/>
        </w:rPr>
      </w:pPr>
    </w:p>
    <w:p w14:paraId="5A10AFF2" w14:textId="77777777" w:rsidR="002464D5" w:rsidRDefault="002464D5" w:rsidP="002464D5">
      <w:pPr>
        <w:pStyle w:val="Notes"/>
        <w:numPr>
          <w:ilvl w:val="1"/>
          <w:numId w:val="33"/>
        </w:numPr>
        <w:jc w:val="both"/>
        <w:rPr>
          <w:szCs w:val="22"/>
        </w:rPr>
      </w:pPr>
      <w:r>
        <w:rPr>
          <w:szCs w:val="22"/>
          <w:u w:val="single"/>
        </w:rPr>
        <w:t>Duty to Reapply</w:t>
      </w:r>
      <w:r>
        <w:rPr>
          <w:szCs w:val="22"/>
          <w:u w:val="single"/>
        </w:rPr>
        <w:fldChar w:fldCharType="begin"/>
      </w:r>
      <w:r>
        <w:instrText xml:space="preserve"> TC "</w:instrText>
      </w:r>
      <w:bookmarkStart w:id="56" w:name="_Toc101781737"/>
      <w:r>
        <w:instrText xml:space="preserve">D.  </w:instrText>
      </w:r>
      <w:r>
        <w:rPr>
          <w:szCs w:val="22"/>
          <w:u w:val="single"/>
        </w:rPr>
        <w:instrText>Duty to Reapply</w:instrText>
      </w:r>
      <w:bookmarkEnd w:id="56"/>
      <w:r>
        <w:instrText xml:space="preserve">" \f C \l "2" </w:instrText>
      </w:r>
      <w:r>
        <w:rPr>
          <w:szCs w:val="22"/>
          <w:u w:val="single"/>
        </w:rPr>
        <w:fldChar w:fldCharType="end"/>
      </w:r>
      <w:r>
        <w:rPr>
          <w:szCs w:val="22"/>
        </w:rPr>
        <w:t>.  If the permittee wishes to continue an activity regulated by this permit after the expiration date of this permit, the permittee shall apply for and obtain a new permit.  The application shall be submitted at least 180 days before the expiration date of this permit.</w:t>
      </w:r>
    </w:p>
    <w:p w14:paraId="4D3AAD75" w14:textId="77777777" w:rsidR="002464D5" w:rsidRDefault="002464D5" w:rsidP="002464D5">
      <w:pPr>
        <w:pStyle w:val="Notes"/>
        <w:jc w:val="both"/>
        <w:rPr>
          <w:szCs w:val="22"/>
        </w:rPr>
      </w:pPr>
    </w:p>
    <w:p w14:paraId="5F1D3379" w14:textId="77777777" w:rsidR="002464D5" w:rsidRDefault="002464D5" w:rsidP="002464D5">
      <w:pPr>
        <w:pStyle w:val="Notes"/>
        <w:numPr>
          <w:ilvl w:val="1"/>
          <w:numId w:val="33"/>
        </w:numPr>
        <w:jc w:val="both"/>
        <w:rPr>
          <w:szCs w:val="22"/>
        </w:rPr>
      </w:pPr>
      <w:r>
        <w:rPr>
          <w:szCs w:val="22"/>
          <w:u w:val="single"/>
        </w:rPr>
        <w:t>Duty to Provide Information</w:t>
      </w:r>
      <w:r>
        <w:rPr>
          <w:szCs w:val="22"/>
          <w:u w:val="single"/>
        </w:rPr>
        <w:fldChar w:fldCharType="begin"/>
      </w:r>
      <w:r>
        <w:instrText xml:space="preserve"> TC "</w:instrText>
      </w:r>
      <w:bookmarkStart w:id="57" w:name="_Toc101781738"/>
      <w:r>
        <w:instrText xml:space="preserve">E.  </w:instrText>
      </w:r>
      <w:r>
        <w:rPr>
          <w:szCs w:val="22"/>
          <w:u w:val="single"/>
        </w:rPr>
        <w:instrText>Duty to Provide Information</w:instrText>
      </w:r>
      <w:bookmarkEnd w:id="57"/>
      <w:r>
        <w:instrText xml:space="preserve">" \f C \l "2" </w:instrText>
      </w:r>
      <w:r>
        <w:rPr>
          <w:szCs w:val="22"/>
          <w:u w:val="single"/>
        </w:rPr>
        <w:fldChar w:fldCharType="end"/>
      </w:r>
      <w:r>
        <w:rPr>
          <w:szCs w:val="22"/>
        </w:rPr>
        <w:t>.  The permittee shall furnish to the Director, within a reasonable time, any information which the Director may request to determine whether cause exists for modifying, revoking and reissuing, or terminating this permit, or to determine compliance with this permit.  The permittee shall also furnish to the Director, upon request, copies of records required to be kept by this permit.</w:t>
      </w:r>
    </w:p>
    <w:p w14:paraId="7E4C9E37" w14:textId="77777777" w:rsidR="002464D5" w:rsidRDefault="002464D5" w:rsidP="002464D5">
      <w:pPr>
        <w:pStyle w:val="Notes"/>
        <w:jc w:val="both"/>
        <w:rPr>
          <w:szCs w:val="22"/>
        </w:rPr>
      </w:pPr>
    </w:p>
    <w:p w14:paraId="5C5EAE72" w14:textId="77777777" w:rsidR="002464D5" w:rsidRDefault="002464D5" w:rsidP="002464D5">
      <w:pPr>
        <w:pStyle w:val="Notes"/>
        <w:numPr>
          <w:ilvl w:val="1"/>
          <w:numId w:val="33"/>
        </w:numPr>
        <w:jc w:val="both"/>
        <w:rPr>
          <w:szCs w:val="22"/>
        </w:rPr>
      </w:pPr>
      <w:r>
        <w:rPr>
          <w:szCs w:val="22"/>
          <w:u w:val="single"/>
        </w:rPr>
        <w:t>Other Information</w:t>
      </w:r>
      <w:r>
        <w:rPr>
          <w:szCs w:val="22"/>
          <w:u w:val="single"/>
        </w:rPr>
        <w:fldChar w:fldCharType="begin"/>
      </w:r>
      <w:r>
        <w:instrText xml:space="preserve"> TC "</w:instrText>
      </w:r>
      <w:bookmarkStart w:id="58" w:name="_Toc101781739"/>
      <w:r>
        <w:instrText xml:space="preserve">F.  </w:instrText>
      </w:r>
      <w:r>
        <w:rPr>
          <w:szCs w:val="22"/>
          <w:u w:val="single"/>
        </w:rPr>
        <w:instrText>Other Information</w:instrText>
      </w:r>
      <w:bookmarkEnd w:id="58"/>
      <w:r>
        <w:instrText xml:space="preserve">" \f C \l "2" </w:instrText>
      </w:r>
      <w:r>
        <w:rPr>
          <w:szCs w:val="22"/>
          <w:u w:val="single"/>
        </w:rPr>
        <w:fldChar w:fldCharType="end"/>
      </w:r>
      <w:r>
        <w:rPr>
          <w:szCs w:val="22"/>
        </w:rPr>
        <w:t>.  When the permittee becomes aware that it failed to submit any relevant facts in a permit application, or submitted incorrect information in a permit application or any report to the Director, it shall promptly submit such facts or information.</w:t>
      </w:r>
    </w:p>
    <w:p w14:paraId="37573F07" w14:textId="77777777" w:rsidR="002464D5" w:rsidRDefault="002464D5" w:rsidP="002464D5">
      <w:pPr>
        <w:pStyle w:val="Notes"/>
        <w:jc w:val="both"/>
        <w:rPr>
          <w:szCs w:val="22"/>
        </w:rPr>
      </w:pPr>
    </w:p>
    <w:p w14:paraId="2919D3CC" w14:textId="77777777" w:rsidR="002464D5" w:rsidRDefault="002464D5" w:rsidP="002464D5">
      <w:pPr>
        <w:pStyle w:val="Notes"/>
        <w:numPr>
          <w:ilvl w:val="1"/>
          <w:numId w:val="33"/>
        </w:numPr>
        <w:jc w:val="both"/>
        <w:rPr>
          <w:szCs w:val="22"/>
        </w:rPr>
      </w:pPr>
      <w:r>
        <w:rPr>
          <w:szCs w:val="22"/>
          <w:u w:val="single"/>
        </w:rPr>
        <w:t>Signatory Requirements</w:t>
      </w:r>
      <w:r>
        <w:rPr>
          <w:szCs w:val="22"/>
          <w:u w:val="single"/>
        </w:rPr>
        <w:fldChar w:fldCharType="begin"/>
      </w:r>
      <w:r>
        <w:instrText xml:space="preserve"> TC "</w:instrText>
      </w:r>
      <w:bookmarkStart w:id="59" w:name="_Toc101781740"/>
      <w:r>
        <w:instrText xml:space="preserve">G.  </w:instrText>
      </w:r>
      <w:r>
        <w:rPr>
          <w:szCs w:val="22"/>
          <w:u w:val="single"/>
        </w:rPr>
        <w:instrText>Signatory Requirements</w:instrText>
      </w:r>
      <w:bookmarkEnd w:id="59"/>
      <w:r>
        <w:instrText xml:space="preserve">" \f C \l "2" </w:instrText>
      </w:r>
      <w:r>
        <w:rPr>
          <w:szCs w:val="22"/>
          <w:u w:val="single"/>
        </w:rPr>
        <w:fldChar w:fldCharType="end"/>
      </w:r>
      <w:r>
        <w:rPr>
          <w:szCs w:val="22"/>
        </w:rPr>
        <w:t>.  All applications, reports or information submitted to the Director shall be signed and certified.</w:t>
      </w:r>
    </w:p>
    <w:p w14:paraId="5EDF144C" w14:textId="77777777" w:rsidR="002464D5" w:rsidRDefault="002464D5" w:rsidP="002464D5">
      <w:pPr>
        <w:pStyle w:val="Notes"/>
        <w:jc w:val="both"/>
        <w:rPr>
          <w:szCs w:val="22"/>
        </w:rPr>
      </w:pPr>
    </w:p>
    <w:p w14:paraId="2F1A839F" w14:textId="77777777" w:rsidR="002464D5" w:rsidRDefault="002464D5" w:rsidP="002464D5">
      <w:pPr>
        <w:pStyle w:val="Notes"/>
        <w:numPr>
          <w:ilvl w:val="2"/>
          <w:numId w:val="33"/>
        </w:numPr>
        <w:jc w:val="both"/>
        <w:rPr>
          <w:szCs w:val="22"/>
        </w:rPr>
      </w:pPr>
      <w:r>
        <w:rPr>
          <w:szCs w:val="22"/>
        </w:rPr>
        <w:t>All permit applications shall be signed by either a principal executive officer or ranking elected official.</w:t>
      </w:r>
    </w:p>
    <w:p w14:paraId="273846B3" w14:textId="77777777" w:rsidR="002464D5" w:rsidRDefault="002464D5" w:rsidP="002464D5">
      <w:pPr>
        <w:pStyle w:val="Notes"/>
        <w:jc w:val="both"/>
        <w:rPr>
          <w:szCs w:val="22"/>
        </w:rPr>
      </w:pPr>
    </w:p>
    <w:p w14:paraId="34FD15FF" w14:textId="77777777" w:rsidR="002464D5" w:rsidRDefault="002464D5" w:rsidP="002464D5">
      <w:pPr>
        <w:pStyle w:val="Notes"/>
        <w:numPr>
          <w:ilvl w:val="2"/>
          <w:numId w:val="33"/>
        </w:numPr>
        <w:jc w:val="both"/>
        <w:rPr>
          <w:szCs w:val="22"/>
        </w:rPr>
      </w:pPr>
      <w:r>
        <w:rPr>
          <w:szCs w:val="22"/>
        </w:rPr>
        <w:t>All reports required by the permit and other information requested by the Director shall be signed by a person described above or by a duly authorized representative of that person.  A person is a duly authorized representative only if:</w:t>
      </w:r>
    </w:p>
    <w:p w14:paraId="6C41B0B9" w14:textId="77777777" w:rsidR="002464D5" w:rsidRDefault="002464D5" w:rsidP="002464D5">
      <w:pPr>
        <w:pStyle w:val="Notes"/>
        <w:numPr>
          <w:ilvl w:val="3"/>
          <w:numId w:val="33"/>
        </w:numPr>
        <w:jc w:val="both"/>
        <w:rPr>
          <w:szCs w:val="22"/>
        </w:rPr>
      </w:pPr>
      <w:r>
        <w:rPr>
          <w:szCs w:val="22"/>
        </w:rPr>
        <w:lastRenderedPageBreak/>
        <w:t>The authorization is made in writing by a person described above and submitted to the Director, and,</w:t>
      </w:r>
    </w:p>
    <w:p w14:paraId="2F25A849" w14:textId="77777777" w:rsidR="002464D5" w:rsidRDefault="002464D5" w:rsidP="002464D5">
      <w:pPr>
        <w:pStyle w:val="Notes"/>
        <w:jc w:val="both"/>
        <w:rPr>
          <w:szCs w:val="22"/>
        </w:rPr>
      </w:pPr>
    </w:p>
    <w:p w14:paraId="52B5D4C1" w14:textId="77777777" w:rsidR="002464D5" w:rsidRDefault="002464D5" w:rsidP="002464D5">
      <w:pPr>
        <w:pStyle w:val="Notes"/>
        <w:numPr>
          <w:ilvl w:val="3"/>
          <w:numId w:val="33"/>
        </w:numPr>
        <w:jc w:val="both"/>
        <w:rPr>
          <w:szCs w:val="22"/>
        </w:rPr>
      </w:pPr>
      <w:r>
        <w:rPr>
          <w:szCs w:val="22"/>
        </w:rPr>
        <w:t>The authorization specifies either an individual or a position having responsibility for the overall operation of the regulated facility, such as the position of plant manager, superintendent, position of equivalent responsibility, or an individual or position having overall responsibility for environmental matters.  A duly authorized representative may thus be either a named individual or any individual occupying a named position.</w:t>
      </w:r>
    </w:p>
    <w:p w14:paraId="24AFE0F5" w14:textId="77777777" w:rsidR="002464D5" w:rsidRDefault="002464D5" w:rsidP="002464D5">
      <w:pPr>
        <w:pStyle w:val="Notes"/>
        <w:jc w:val="both"/>
        <w:rPr>
          <w:szCs w:val="22"/>
        </w:rPr>
      </w:pPr>
    </w:p>
    <w:p w14:paraId="0A55DF9D" w14:textId="77777777" w:rsidR="002464D5" w:rsidRDefault="002464D5" w:rsidP="002464D5">
      <w:pPr>
        <w:pStyle w:val="Notes"/>
        <w:numPr>
          <w:ilvl w:val="2"/>
          <w:numId w:val="33"/>
        </w:numPr>
        <w:jc w:val="both"/>
        <w:rPr>
          <w:szCs w:val="22"/>
        </w:rPr>
      </w:pPr>
      <w:r>
        <w:rPr>
          <w:szCs w:val="22"/>
          <w:u w:val="single"/>
        </w:rPr>
        <w:t>Changes to authorization</w:t>
      </w:r>
      <w:r>
        <w:rPr>
          <w:szCs w:val="22"/>
        </w:rPr>
        <w:t xml:space="preserve">.  If an authorization under </w:t>
      </w:r>
      <w:r>
        <w:rPr>
          <w:i/>
          <w:iCs/>
          <w:szCs w:val="22"/>
        </w:rPr>
        <w:t>Part VI.G.2</w:t>
      </w:r>
      <w:r>
        <w:rPr>
          <w:szCs w:val="22"/>
        </w:rPr>
        <w:t xml:space="preserve"> is no longer accurate because a different individual or position has responsibility for the overall operation of the facility, a new authorization satisfying the requirements of </w:t>
      </w:r>
      <w:r>
        <w:rPr>
          <w:i/>
          <w:iCs/>
          <w:szCs w:val="22"/>
        </w:rPr>
        <w:t>Part VI.G.2.</w:t>
      </w:r>
      <w:r>
        <w:rPr>
          <w:szCs w:val="22"/>
        </w:rPr>
        <w:t xml:space="preserve"> must be submitted to the Director prior to or together with any reports, information, or applications to be signed by an authorized representative.</w:t>
      </w:r>
    </w:p>
    <w:p w14:paraId="1B703DE3" w14:textId="77777777" w:rsidR="002464D5" w:rsidRDefault="002464D5" w:rsidP="002464D5">
      <w:pPr>
        <w:pStyle w:val="Notes"/>
        <w:jc w:val="both"/>
        <w:rPr>
          <w:szCs w:val="22"/>
        </w:rPr>
      </w:pPr>
    </w:p>
    <w:p w14:paraId="3C02FB9E" w14:textId="77777777" w:rsidR="002464D5" w:rsidRDefault="002464D5" w:rsidP="002464D5">
      <w:pPr>
        <w:pStyle w:val="Notes"/>
        <w:numPr>
          <w:ilvl w:val="2"/>
          <w:numId w:val="33"/>
        </w:numPr>
        <w:jc w:val="both"/>
        <w:rPr>
          <w:szCs w:val="22"/>
        </w:rPr>
      </w:pPr>
      <w:r>
        <w:rPr>
          <w:szCs w:val="22"/>
          <w:u w:val="single"/>
        </w:rPr>
        <w:t>Certification</w:t>
      </w:r>
      <w:r>
        <w:rPr>
          <w:szCs w:val="22"/>
        </w:rPr>
        <w:t>.  Any person signing a document under this section shall make the following certification:</w:t>
      </w:r>
    </w:p>
    <w:p w14:paraId="597BA12E" w14:textId="77777777" w:rsidR="002464D5" w:rsidRDefault="002464D5" w:rsidP="002464D5">
      <w:pPr>
        <w:tabs>
          <w:tab w:val="left" w:pos="-1440"/>
          <w:tab w:val="left" w:pos="-720"/>
          <w:tab w:val="left" w:pos="0"/>
          <w:tab w:val="left" w:pos="720"/>
          <w:tab w:val="left" w:pos="1272"/>
          <w:tab w:val="left" w:pos="1908"/>
          <w:tab w:val="left" w:pos="2416"/>
          <w:tab w:val="left" w:pos="3052"/>
          <w:tab w:val="left" w:pos="3688"/>
          <w:tab w:val="left" w:pos="4320"/>
          <w:tab w:val="left" w:pos="5040"/>
          <w:tab w:val="left" w:pos="5760"/>
          <w:tab w:val="left" w:pos="6480"/>
          <w:tab w:val="left" w:pos="7200"/>
          <w:tab w:val="left" w:pos="7920"/>
          <w:tab w:val="left" w:pos="8640"/>
          <w:tab w:val="left" w:pos="9360"/>
        </w:tabs>
        <w:ind w:left="1908"/>
        <w:jc w:val="both"/>
        <w:rPr>
          <w:szCs w:val="22"/>
        </w:rPr>
      </w:pPr>
    </w:p>
    <w:p w14:paraId="76E3582B" w14:textId="77777777" w:rsidR="002464D5" w:rsidRDefault="002464D5" w:rsidP="002464D5">
      <w:pPr>
        <w:pStyle w:val="Notes"/>
        <w:ind w:left="1440"/>
        <w:jc w:val="both"/>
        <w:rPr>
          <w:szCs w:val="22"/>
        </w:rPr>
      </w:pPr>
      <w:r>
        <w:rPr>
          <w:szCs w:val="22"/>
        </w:rPr>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14:paraId="0ABA707F" w14:textId="77777777" w:rsidR="002464D5" w:rsidRDefault="002464D5" w:rsidP="002464D5">
      <w:pPr>
        <w:pStyle w:val="Notes"/>
        <w:jc w:val="both"/>
        <w:rPr>
          <w:szCs w:val="22"/>
        </w:rPr>
      </w:pPr>
    </w:p>
    <w:p w14:paraId="2D7A69D1" w14:textId="77777777" w:rsidR="002464D5" w:rsidRDefault="002464D5" w:rsidP="002464D5">
      <w:pPr>
        <w:pStyle w:val="Notes"/>
        <w:numPr>
          <w:ilvl w:val="1"/>
          <w:numId w:val="33"/>
        </w:numPr>
        <w:jc w:val="both"/>
        <w:rPr>
          <w:szCs w:val="22"/>
        </w:rPr>
      </w:pPr>
      <w:r>
        <w:rPr>
          <w:szCs w:val="22"/>
          <w:u w:val="single"/>
        </w:rPr>
        <w:t>Penalties for Falsification of Reports</w:t>
      </w:r>
      <w:r>
        <w:rPr>
          <w:szCs w:val="22"/>
          <w:u w:val="single"/>
        </w:rPr>
        <w:fldChar w:fldCharType="begin"/>
      </w:r>
      <w:r>
        <w:instrText xml:space="preserve"> TC "</w:instrText>
      </w:r>
      <w:bookmarkStart w:id="60" w:name="_Toc101781741"/>
      <w:r>
        <w:instrText xml:space="preserve">H.  </w:instrText>
      </w:r>
      <w:r>
        <w:rPr>
          <w:szCs w:val="22"/>
          <w:u w:val="single"/>
        </w:rPr>
        <w:instrText>Penalties for Falsification of Reports</w:instrText>
      </w:r>
      <w:bookmarkEnd w:id="60"/>
      <w:r>
        <w:instrText xml:space="preserve">" \f C \l "2" </w:instrText>
      </w:r>
      <w:r>
        <w:rPr>
          <w:szCs w:val="22"/>
          <w:u w:val="single"/>
        </w:rPr>
        <w:fldChar w:fldCharType="end"/>
      </w:r>
      <w:r>
        <w:rPr>
          <w:szCs w:val="22"/>
        </w:rPr>
        <w:t xml:space="preserve">.  The </w:t>
      </w:r>
      <w:r>
        <w:rPr>
          <w:i/>
          <w:iCs/>
          <w:szCs w:val="22"/>
        </w:rPr>
        <w:t>Act</w:t>
      </w:r>
      <w:r>
        <w:rPr>
          <w:szCs w:val="22"/>
        </w:rPr>
        <w:t xml:space="preserve"> provides that any person who knowingly makes any false statement, representation, or certification in any record or other document submitted or required to be maintained under this permit, including monitoring reports or reports of compliance or noncompliance shall, upon conviction be punished by a fine of not more than $10,000.00 per violation, or by imprisonment for not more than six months per violation, or by both.</w:t>
      </w:r>
    </w:p>
    <w:p w14:paraId="4C3A3ACF" w14:textId="77777777" w:rsidR="002464D5" w:rsidRDefault="002464D5" w:rsidP="002464D5">
      <w:pPr>
        <w:pStyle w:val="Notes"/>
        <w:jc w:val="both"/>
        <w:rPr>
          <w:szCs w:val="22"/>
        </w:rPr>
      </w:pPr>
    </w:p>
    <w:p w14:paraId="70EF06C4" w14:textId="77777777" w:rsidR="002464D5" w:rsidRDefault="002464D5" w:rsidP="002464D5">
      <w:pPr>
        <w:pStyle w:val="Notes"/>
        <w:numPr>
          <w:ilvl w:val="1"/>
          <w:numId w:val="33"/>
        </w:numPr>
        <w:jc w:val="both"/>
        <w:rPr>
          <w:szCs w:val="22"/>
        </w:rPr>
      </w:pPr>
      <w:r w:rsidRPr="0013299E">
        <w:rPr>
          <w:szCs w:val="22"/>
          <w:u w:val="single"/>
        </w:rPr>
        <w:t>Availability of Reports</w:t>
      </w:r>
      <w:r w:rsidRPr="0013299E">
        <w:rPr>
          <w:szCs w:val="22"/>
          <w:u w:val="single"/>
        </w:rPr>
        <w:fldChar w:fldCharType="begin"/>
      </w:r>
      <w:r>
        <w:instrText xml:space="preserve"> TC "</w:instrText>
      </w:r>
      <w:bookmarkStart w:id="61" w:name="_Toc101781742"/>
      <w:r>
        <w:instrText xml:space="preserve">I.  </w:instrText>
      </w:r>
      <w:r w:rsidRPr="0013299E">
        <w:rPr>
          <w:szCs w:val="22"/>
          <w:u w:val="single"/>
        </w:rPr>
        <w:instrText>Availability of Reports</w:instrText>
      </w:r>
      <w:bookmarkEnd w:id="61"/>
      <w:r>
        <w:instrText xml:space="preserve">" \f C \l "2" </w:instrText>
      </w:r>
      <w:r w:rsidRPr="0013299E">
        <w:rPr>
          <w:szCs w:val="22"/>
          <w:u w:val="single"/>
        </w:rPr>
        <w:fldChar w:fldCharType="end"/>
      </w:r>
      <w:r w:rsidRPr="0013299E">
        <w:rPr>
          <w:szCs w:val="22"/>
        </w:rPr>
        <w:t xml:space="preserve">.  Except for data determined to be confidential under </w:t>
      </w:r>
      <w:r w:rsidRPr="0013299E">
        <w:rPr>
          <w:i/>
          <w:iCs/>
          <w:szCs w:val="22"/>
        </w:rPr>
        <w:t>UAC R317-8-3.2</w:t>
      </w:r>
      <w:r w:rsidRPr="0013299E">
        <w:rPr>
          <w:szCs w:val="22"/>
        </w:rPr>
        <w:t xml:space="preserve">, all reports prepared in accordance with the terms of this permit shall be available for public inspection at the office of Director.  As required by the </w:t>
      </w:r>
      <w:r w:rsidRPr="0013299E">
        <w:rPr>
          <w:i/>
          <w:iCs/>
          <w:szCs w:val="22"/>
        </w:rPr>
        <w:t>Act</w:t>
      </w:r>
      <w:r w:rsidRPr="0013299E">
        <w:rPr>
          <w:szCs w:val="22"/>
        </w:rPr>
        <w:t>, permit applications, permits and effluent data shall not be considered confidential.</w:t>
      </w:r>
    </w:p>
    <w:p w14:paraId="5D9E2404" w14:textId="77777777" w:rsidR="002464D5" w:rsidRPr="0013299E" w:rsidRDefault="002464D5" w:rsidP="002464D5">
      <w:pPr>
        <w:pStyle w:val="Notes"/>
        <w:tabs>
          <w:tab w:val="clear" w:pos="720"/>
        </w:tabs>
        <w:ind w:left="1080"/>
        <w:jc w:val="both"/>
        <w:rPr>
          <w:szCs w:val="22"/>
        </w:rPr>
      </w:pPr>
      <w:r w:rsidRPr="0013299E">
        <w:rPr>
          <w:szCs w:val="22"/>
        </w:rPr>
        <w:tab/>
      </w:r>
      <w:r w:rsidRPr="0013299E">
        <w:rPr>
          <w:szCs w:val="22"/>
        </w:rPr>
        <w:tab/>
      </w:r>
    </w:p>
    <w:p w14:paraId="16D89B9A" w14:textId="77777777" w:rsidR="002464D5" w:rsidRDefault="002464D5" w:rsidP="002464D5">
      <w:pPr>
        <w:pStyle w:val="Notes"/>
        <w:numPr>
          <w:ilvl w:val="1"/>
          <w:numId w:val="33"/>
        </w:numPr>
        <w:jc w:val="both"/>
        <w:rPr>
          <w:szCs w:val="22"/>
        </w:rPr>
      </w:pPr>
      <w:r>
        <w:rPr>
          <w:szCs w:val="22"/>
          <w:u w:val="single"/>
        </w:rPr>
        <w:t>Oil and Hazardous Substance Liability</w:t>
      </w:r>
      <w:r>
        <w:rPr>
          <w:szCs w:val="22"/>
          <w:u w:val="single"/>
        </w:rPr>
        <w:fldChar w:fldCharType="begin"/>
      </w:r>
      <w:r>
        <w:instrText xml:space="preserve"> TC "</w:instrText>
      </w:r>
      <w:bookmarkStart w:id="62" w:name="_Toc101781743"/>
      <w:r>
        <w:instrText xml:space="preserve">J.  </w:instrText>
      </w:r>
      <w:r>
        <w:rPr>
          <w:szCs w:val="22"/>
          <w:u w:val="single"/>
        </w:rPr>
        <w:instrText>Oil and Hazardous Substance Liability</w:instrText>
      </w:r>
      <w:bookmarkEnd w:id="62"/>
      <w:r>
        <w:instrText xml:space="preserve">" \f C \l "2" </w:instrText>
      </w:r>
      <w:r>
        <w:rPr>
          <w:szCs w:val="22"/>
          <w:u w:val="single"/>
        </w:rPr>
        <w:fldChar w:fldCharType="end"/>
      </w:r>
      <w:r>
        <w:rPr>
          <w:szCs w:val="22"/>
        </w:rPr>
        <w:t xml:space="preserve">.  Nothing in this permit shall be construed to preclude the permittee of any legal action or relieve the permittee from any responsibilities, liabilities, or penalties to which the permittee is or may be subject under the </w:t>
      </w:r>
      <w:r>
        <w:rPr>
          <w:i/>
          <w:iCs/>
          <w:szCs w:val="22"/>
        </w:rPr>
        <w:t>Act</w:t>
      </w:r>
      <w:r>
        <w:rPr>
          <w:szCs w:val="22"/>
        </w:rPr>
        <w:t>.</w:t>
      </w:r>
    </w:p>
    <w:p w14:paraId="0ED616E0" w14:textId="77777777" w:rsidR="002464D5" w:rsidRDefault="002464D5" w:rsidP="002464D5">
      <w:pPr>
        <w:pStyle w:val="Notes"/>
        <w:jc w:val="both"/>
        <w:rPr>
          <w:szCs w:val="22"/>
        </w:rPr>
      </w:pPr>
    </w:p>
    <w:p w14:paraId="46383E21" w14:textId="77777777" w:rsidR="002464D5" w:rsidRDefault="002464D5" w:rsidP="002464D5">
      <w:pPr>
        <w:pStyle w:val="Notes"/>
        <w:numPr>
          <w:ilvl w:val="1"/>
          <w:numId w:val="33"/>
        </w:numPr>
        <w:jc w:val="both"/>
        <w:rPr>
          <w:szCs w:val="22"/>
        </w:rPr>
      </w:pPr>
      <w:r>
        <w:rPr>
          <w:szCs w:val="22"/>
          <w:u w:val="single"/>
        </w:rPr>
        <w:lastRenderedPageBreak/>
        <w:t>Property Rights</w:t>
      </w:r>
      <w:r>
        <w:rPr>
          <w:szCs w:val="22"/>
          <w:u w:val="single"/>
        </w:rPr>
        <w:fldChar w:fldCharType="begin"/>
      </w:r>
      <w:r>
        <w:instrText xml:space="preserve"> TC "</w:instrText>
      </w:r>
      <w:bookmarkStart w:id="63" w:name="_Toc101781744"/>
      <w:r>
        <w:instrText xml:space="preserve">K.  </w:instrText>
      </w:r>
      <w:r>
        <w:rPr>
          <w:szCs w:val="22"/>
          <w:u w:val="single"/>
        </w:rPr>
        <w:instrText>Property Rights</w:instrText>
      </w:r>
      <w:bookmarkEnd w:id="63"/>
      <w:r>
        <w:instrText xml:space="preserve">" \f C \l "2" </w:instrText>
      </w:r>
      <w:r>
        <w:rPr>
          <w:szCs w:val="22"/>
          <w:u w:val="single"/>
        </w:rPr>
        <w:fldChar w:fldCharType="end"/>
      </w:r>
      <w:r>
        <w:rPr>
          <w:szCs w:val="22"/>
        </w:rPr>
        <w:t>.  The issuance of this permit does not convey any property rights of any sort, or any exclusive privileges, nor does it authorize any injury to private property or any invasion of personal rights, nor any infringement of federal, state or local laws or regulations.</w:t>
      </w:r>
    </w:p>
    <w:p w14:paraId="76B45F03" w14:textId="77777777" w:rsidR="002464D5" w:rsidRDefault="002464D5" w:rsidP="002464D5">
      <w:pPr>
        <w:pStyle w:val="Notes"/>
        <w:jc w:val="both"/>
        <w:rPr>
          <w:szCs w:val="22"/>
        </w:rPr>
      </w:pPr>
    </w:p>
    <w:p w14:paraId="00ADECEE" w14:textId="77777777" w:rsidR="002464D5" w:rsidRDefault="002464D5" w:rsidP="002464D5">
      <w:pPr>
        <w:pStyle w:val="Notes"/>
        <w:numPr>
          <w:ilvl w:val="1"/>
          <w:numId w:val="33"/>
        </w:numPr>
        <w:jc w:val="both"/>
        <w:rPr>
          <w:szCs w:val="22"/>
        </w:rPr>
      </w:pPr>
      <w:r>
        <w:rPr>
          <w:szCs w:val="22"/>
          <w:u w:val="single"/>
        </w:rPr>
        <w:t>Severability</w:t>
      </w:r>
      <w:r>
        <w:rPr>
          <w:szCs w:val="22"/>
          <w:u w:val="single"/>
        </w:rPr>
        <w:fldChar w:fldCharType="begin"/>
      </w:r>
      <w:r>
        <w:instrText xml:space="preserve"> TC "</w:instrText>
      </w:r>
      <w:bookmarkStart w:id="64" w:name="_Toc101781745"/>
      <w:r>
        <w:instrText xml:space="preserve">L.  </w:instrText>
      </w:r>
      <w:r>
        <w:rPr>
          <w:szCs w:val="22"/>
          <w:u w:val="single"/>
        </w:rPr>
        <w:instrText>Severability</w:instrText>
      </w:r>
      <w:bookmarkEnd w:id="64"/>
      <w:r>
        <w:instrText xml:space="preserve">" \f C \l "2" </w:instrText>
      </w:r>
      <w:r>
        <w:rPr>
          <w:szCs w:val="22"/>
          <w:u w:val="single"/>
        </w:rPr>
        <w:fldChar w:fldCharType="end"/>
      </w:r>
      <w:r>
        <w:rPr>
          <w:szCs w:val="22"/>
        </w:rPr>
        <w:t>.  The provisions of this permit are severable, and if any provisions of this permit, or the application of any provision of this permit to any circumstance, is held invalid, the application of such provision to other circumstances, and the remainder of this permit, shall not be affected thereby.</w:t>
      </w:r>
    </w:p>
    <w:p w14:paraId="2B671D3C" w14:textId="77777777" w:rsidR="002464D5" w:rsidRDefault="002464D5" w:rsidP="002464D5">
      <w:pPr>
        <w:pStyle w:val="Notes"/>
        <w:jc w:val="both"/>
        <w:rPr>
          <w:szCs w:val="22"/>
        </w:rPr>
      </w:pPr>
    </w:p>
    <w:p w14:paraId="2DD9582C" w14:textId="77777777" w:rsidR="002464D5" w:rsidRDefault="002464D5" w:rsidP="002464D5">
      <w:pPr>
        <w:pStyle w:val="Notes"/>
        <w:numPr>
          <w:ilvl w:val="1"/>
          <w:numId w:val="33"/>
        </w:numPr>
        <w:jc w:val="both"/>
        <w:rPr>
          <w:szCs w:val="22"/>
        </w:rPr>
      </w:pPr>
      <w:r>
        <w:rPr>
          <w:szCs w:val="22"/>
          <w:u w:val="single"/>
        </w:rPr>
        <w:t>Transfers</w:t>
      </w:r>
      <w:r>
        <w:rPr>
          <w:szCs w:val="22"/>
          <w:u w:val="single"/>
        </w:rPr>
        <w:fldChar w:fldCharType="begin"/>
      </w:r>
      <w:r>
        <w:instrText xml:space="preserve"> TC "</w:instrText>
      </w:r>
      <w:bookmarkStart w:id="65" w:name="_Toc101781746"/>
      <w:r>
        <w:instrText xml:space="preserve">M.  </w:instrText>
      </w:r>
      <w:r>
        <w:rPr>
          <w:szCs w:val="22"/>
          <w:u w:val="single"/>
        </w:rPr>
        <w:instrText>Transfers</w:instrText>
      </w:r>
      <w:bookmarkEnd w:id="65"/>
      <w:r>
        <w:instrText xml:space="preserve">" \f C \l "2" </w:instrText>
      </w:r>
      <w:r>
        <w:rPr>
          <w:szCs w:val="22"/>
          <w:u w:val="single"/>
        </w:rPr>
        <w:fldChar w:fldCharType="end"/>
      </w:r>
      <w:r>
        <w:rPr>
          <w:szCs w:val="22"/>
        </w:rPr>
        <w:t>.  This permit may be automatically transferred to a new permittee if:</w:t>
      </w:r>
    </w:p>
    <w:p w14:paraId="06185901" w14:textId="77777777" w:rsidR="002464D5" w:rsidRDefault="002464D5" w:rsidP="002464D5">
      <w:pPr>
        <w:pStyle w:val="Notes"/>
        <w:jc w:val="both"/>
        <w:rPr>
          <w:szCs w:val="22"/>
        </w:rPr>
      </w:pPr>
    </w:p>
    <w:p w14:paraId="6F1B425B" w14:textId="77777777" w:rsidR="002464D5" w:rsidRDefault="002464D5" w:rsidP="002464D5">
      <w:pPr>
        <w:pStyle w:val="Notes"/>
        <w:numPr>
          <w:ilvl w:val="2"/>
          <w:numId w:val="33"/>
        </w:numPr>
        <w:jc w:val="both"/>
        <w:rPr>
          <w:szCs w:val="22"/>
        </w:rPr>
      </w:pPr>
      <w:r>
        <w:rPr>
          <w:szCs w:val="22"/>
        </w:rPr>
        <w:t>The current permittee notifies the Director at least 20 days in advance of the proposed transfer date;</w:t>
      </w:r>
    </w:p>
    <w:p w14:paraId="03CD8E18" w14:textId="77777777" w:rsidR="002464D5" w:rsidRDefault="002464D5" w:rsidP="002464D5">
      <w:pPr>
        <w:pStyle w:val="Notes"/>
        <w:jc w:val="both"/>
        <w:rPr>
          <w:szCs w:val="22"/>
        </w:rPr>
      </w:pPr>
    </w:p>
    <w:p w14:paraId="7FD0CF4F" w14:textId="77777777" w:rsidR="002464D5" w:rsidRDefault="002464D5" w:rsidP="002464D5">
      <w:pPr>
        <w:pStyle w:val="Notes"/>
        <w:numPr>
          <w:ilvl w:val="2"/>
          <w:numId w:val="33"/>
        </w:numPr>
        <w:jc w:val="both"/>
        <w:rPr>
          <w:szCs w:val="22"/>
        </w:rPr>
      </w:pPr>
      <w:r>
        <w:rPr>
          <w:szCs w:val="22"/>
        </w:rPr>
        <w:t>The notice includes a written agreement between the existing and new permittee’s containing a specific date for transfer of permit responsibility, coverage, and liability between them; and,</w:t>
      </w:r>
    </w:p>
    <w:p w14:paraId="08AE0A6E" w14:textId="77777777" w:rsidR="002464D5" w:rsidRDefault="002464D5" w:rsidP="002464D5">
      <w:pPr>
        <w:pStyle w:val="Notes"/>
        <w:jc w:val="both"/>
        <w:rPr>
          <w:szCs w:val="22"/>
        </w:rPr>
      </w:pPr>
    </w:p>
    <w:p w14:paraId="17D2D3D6" w14:textId="77777777" w:rsidR="002464D5" w:rsidRDefault="002464D5" w:rsidP="002464D5">
      <w:pPr>
        <w:pStyle w:val="Notes"/>
        <w:numPr>
          <w:ilvl w:val="2"/>
          <w:numId w:val="33"/>
        </w:numPr>
        <w:jc w:val="both"/>
        <w:rPr>
          <w:szCs w:val="22"/>
        </w:rPr>
      </w:pPr>
      <w:r>
        <w:rPr>
          <w:szCs w:val="22"/>
        </w:rPr>
        <w:t xml:space="preserve">The Director does not notify the existing permittee and the proposed new permittee of his or her intent to modify, or revoke and reissue the permit.  If this notice is not received, the transfer is effective on the date specified in the agreement mentioned in paragraph </w:t>
      </w:r>
      <w:r>
        <w:rPr>
          <w:i/>
          <w:iCs/>
          <w:szCs w:val="22"/>
        </w:rPr>
        <w:t>2</w:t>
      </w:r>
      <w:r>
        <w:rPr>
          <w:szCs w:val="22"/>
        </w:rPr>
        <w:t xml:space="preserve"> above.</w:t>
      </w:r>
    </w:p>
    <w:p w14:paraId="0E158339" w14:textId="77777777" w:rsidR="002464D5" w:rsidRDefault="002464D5" w:rsidP="002464D5">
      <w:pPr>
        <w:pStyle w:val="Notes"/>
        <w:jc w:val="both"/>
        <w:rPr>
          <w:szCs w:val="22"/>
        </w:rPr>
      </w:pPr>
    </w:p>
    <w:p w14:paraId="6A57EA4F" w14:textId="77777777" w:rsidR="002464D5" w:rsidRDefault="002464D5" w:rsidP="002464D5">
      <w:pPr>
        <w:pStyle w:val="Notes"/>
        <w:numPr>
          <w:ilvl w:val="1"/>
          <w:numId w:val="33"/>
        </w:numPr>
        <w:jc w:val="both"/>
        <w:rPr>
          <w:szCs w:val="22"/>
        </w:rPr>
      </w:pPr>
      <w:r>
        <w:rPr>
          <w:szCs w:val="22"/>
          <w:u w:val="single"/>
        </w:rPr>
        <w:t>State or Federal Laws</w:t>
      </w:r>
      <w:r>
        <w:rPr>
          <w:szCs w:val="22"/>
          <w:u w:val="single"/>
        </w:rPr>
        <w:fldChar w:fldCharType="begin"/>
      </w:r>
      <w:r>
        <w:instrText xml:space="preserve"> TC "</w:instrText>
      </w:r>
      <w:bookmarkStart w:id="66" w:name="_Toc101781747"/>
      <w:r>
        <w:instrText xml:space="preserve">N.  </w:instrText>
      </w:r>
      <w:r>
        <w:rPr>
          <w:szCs w:val="22"/>
          <w:u w:val="single"/>
        </w:rPr>
        <w:instrText>State or Federal Laws</w:instrText>
      </w:r>
      <w:bookmarkEnd w:id="66"/>
      <w:r>
        <w:instrText xml:space="preserve">" \f C \l "2" </w:instrText>
      </w:r>
      <w:r>
        <w:rPr>
          <w:szCs w:val="22"/>
          <w:u w:val="single"/>
        </w:rPr>
        <w:fldChar w:fldCharType="end"/>
      </w:r>
      <w:r>
        <w:rPr>
          <w:szCs w:val="22"/>
        </w:rPr>
        <w:t xml:space="preserve">.  Nothing in this permit shall be construed to preclude the institution of any legal action or relieve the permittee from any responsibilities, liabilities, or penalties established pursuant to any applicable state law or regulation under authority preserved by </w:t>
      </w:r>
      <w:r>
        <w:rPr>
          <w:i/>
          <w:iCs/>
          <w:szCs w:val="22"/>
        </w:rPr>
        <w:t>UCA</w:t>
      </w:r>
      <w:r>
        <w:rPr>
          <w:szCs w:val="22"/>
        </w:rPr>
        <w:t xml:space="preserve"> </w:t>
      </w:r>
      <w:r>
        <w:rPr>
          <w:i/>
          <w:iCs/>
          <w:szCs w:val="22"/>
        </w:rPr>
        <w:t xml:space="preserve">19-5-117 </w:t>
      </w:r>
      <w:r>
        <w:rPr>
          <w:szCs w:val="22"/>
        </w:rPr>
        <w:t>and</w:t>
      </w:r>
      <w:r>
        <w:rPr>
          <w:i/>
          <w:iCs/>
          <w:szCs w:val="22"/>
        </w:rPr>
        <w:t xml:space="preserve"> Section 510 </w:t>
      </w:r>
      <w:r>
        <w:rPr>
          <w:szCs w:val="22"/>
        </w:rPr>
        <w:t>of the</w:t>
      </w:r>
      <w:r>
        <w:rPr>
          <w:i/>
          <w:iCs/>
          <w:szCs w:val="22"/>
        </w:rPr>
        <w:t xml:space="preserve"> Act</w:t>
      </w:r>
      <w:r>
        <w:rPr>
          <w:szCs w:val="22"/>
        </w:rPr>
        <w:t xml:space="preserve"> or any applicable Federal or State transportation regulations, such as but not limited to the Department of Transportation regulations.</w:t>
      </w:r>
    </w:p>
    <w:p w14:paraId="49C4D947" w14:textId="77777777" w:rsidR="002464D5" w:rsidRDefault="002464D5" w:rsidP="002464D5">
      <w:pPr>
        <w:pStyle w:val="Notes"/>
        <w:jc w:val="both"/>
        <w:rPr>
          <w:szCs w:val="22"/>
        </w:rPr>
      </w:pPr>
    </w:p>
    <w:p w14:paraId="1FD046F2" w14:textId="77777777" w:rsidR="002464D5" w:rsidRDefault="002464D5" w:rsidP="002464D5">
      <w:pPr>
        <w:pStyle w:val="Notes"/>
        <w:numPr>
          <w:ilvl w:val="1"/>
          <w:numId w:val="33"/>
        </w:numPr>
        <w:jc w:val="both"/>
        <w:rPr>
          <w:szCs w:val="22"/>
        </w:rPr>
      </w:pPr>
      <w:r>
        <w:rPr>
          <w:szCs w:val="22"/>
          <w:u w:val="single"/>
        </w:rPr>
        <w:t>Water Quality - Reopener Provision</w:t>
      </w:r>
      <w:r>
        <w:rPr>
          <w:szCs w:val="22"/>
          <w:u w:val="single"/>
        </w:rPr>
        <w:fldChar w:fldCharType="begin"/>
      </w:r>
      <w:r>
        <w:instrText xml:space="preserve"> TC "</w:instrText>
      </w:r>
      <w:bookmarkStart w:id="67" w:name="_Toc101781748"/>
      <w:r>
        <w:instrText xml:space="preserve">O.  </w:instrText>
      </w:r>
      <w:r>
        <w:rPr>
          <w:szCs w:val="22"/>
          <w:u w:val="single"/>
        </w:rPr>
        <w:instrText>Water Quality - Reopener Provision</w:instrText>
      </w:r>
      <w:bookmarkEnd w:id="67"/>
      <w:r>
        <w:instrText xml:space="preserve">" \f C \l "2" </w:instrText>
      </w:r>
      <w:r>
        <w:rPr>
          <w:szCs w:val="22"/>
          <w:u w:val="single"/>
        </w:rPr>
        <w:fldChar w:fldCharType="end"/>
      </w:r>
      <w:r>
        <w:rPr>
          <w:szCs w:val="22"/>
        </w:rPr>
        <w:t>.  This permit may be reopened and modified (following proper administrative procedures) to include the appropriate effluent limitations and compliance schedule, if necessary, if one or more of the following events occurs:</w:t>
      </w:r>
    </w:p>
    <w:p w14:paraId="143E76B4" w14:textId="77777777" w:rsidR="002464D5" w:rsidRDefault="002464D5" w:rsidP="002464D5">
      <w:pPr>
        <w:pStyle w:val="Notes"/>
        <w:jc w:val="both"/>
        <w:rPr>
          <w:szCs w:val="22"/>
        </w:rPr>
      </w:pPr>
    </w:p>
    <w:p w14:paraId="3B5C8120" w14:textId="77777777" w:rsidR="002464D5" w:rsidRDefault="002464D5" w:rsidP="002464D5">
      <w:pPr>
        <w:pStyle w:val="Notes"/>
        <w:numPr>
          <w:ilvl w:val="2"/>
          <w:numId w:val="33"/>
        </w:numPr>
        <w:jc w:val="both"/>
        <w:rPr>
          <w:szCs w:val="22"/>
        </w:rPr>
      </w:pPr>
      <w:r>
        <w:rPr>
          <w:szCs w:val="22"/>
        </w:rPr>
        <w:t>Water Quality Standards for the receiving water(s) to which the permittee discharges are modified in such a manner as to require different effluent limits than contained in this permit.</w:t>
      </w:r>
    </w:p>
    <w:p w14:paraId="66D28921" w14:textId="77777777" w:rsidR="002464D5" w:rsidRPr="003667F4" w:rsidRDefault="002464D5" w:rsidP="002464D5">
      <w:pPr>
        <w:pStyle w:val="Notes"/>
        <w:jc w:val="both"/>
        <w:rPr>
          <w:sz w:val="16"/>
          <w:szCs w:val="16"/>
        </w:rPr>
      </w:pPr>
    </w:p>
    <w:p w14:paraId="35E3B565" w14:textId="77777777" w:rsidR="002464D5" w:rsidRDefault="002464D5" w:rsidP="002464D5">
      <w:pPr>
        <w:pStyle w:val="Notes"/>
        <w:numPr>
          <w:ilvl w:val="2"/>
          <w:numId w:val="33"/>
        </w:numPr>
        <w:jc w:val="both"/>
        <w:rPr>
          <w:szCs w:val="22"/>
        </w:rPr>
      </w:pPr>
      <w:r>
        <w:rPr>
          <w:szCs w:val="22"/>
        </w:rPr>
        <w:t>A final wasteload allocation is developed and approved by the State and/or EPA for incorporation in this permit.</w:t>
      </w:r>
    </w:p>
    <w:p w14:paraId="7BB2A793" w14:textId="77777777" w:rsidR="002464D5" w:rsidRPr="003667F4" w:rsidRDefault="002464D5" w:rsidP="002464D5">
      <w:pPr>
        <w:pStyle w:val="Notes"/>
        <w:jc w:val="both"/>
        <w:rPr>
          <w:sz w:val="16"/>
          <w:szCs w:val="16"/>
        </w:rPr>
      </w:pPr>
    </w:p>
    <w:p w14:paraId="0FD3A1F9" w14:textId="77777777" w:rsidR="002464D5" w:rsidRDefault="002464D5" w:rsidP="002464D5">
      <w:pPr>
        <w:pStyle w:val="Notes"/>
        <w:numPr>
          <w:ilvl w:val="2"/>
          <w:numId w:val="33"/>
        </w:numPr>
        <w:jc w:val="both"/>
      </w:pPr>
      <w:r>
        <w:t>Revisions to the current CWA § 208 areawide treatment management plans or promulgations/revisions to TMDLs (40 CFR 130.7) approved by the EPA and adopted by DWQ which calls for different effluent limitations than contained in this permit.</w:t>
      </w:r>
    </w:p>
    <w:p w14:paraId="44F992C4" w14:textId="77777777" w:rsidR="002464D5" w:rsidRPr="008B7F64" w:rsidRDefault="002464D5" w:rsidP="002464D5">
      <w:pPr>
        <w:pStyle w:val="Notes"/>
        <w:numPr>
          <w:ilvl w:val="1"/>
          <w:numId w:val="33"/>
        </w:numPr>
        <w:jc w:val="both"/>
        <w:rPr>
          <w:szCs w:val="24"/>
        </w:rPr>
      </w:pPr>
      <w:r>
        <w:rPr>
          <w:szCs w:val="22"/>
          <w:u w:val="single"/>
        </w:rPr>
        <w:lastRenderedPageBreak/>
        <w:t>Toxicity Limitation - Reopener Provision</w:t>
      </w:r>
      <w:r>
        <w:rPr>
          <w:szCs w:val="22"/>
          <w:u w:val="single"/>
        </w:rPr>
        <w:fldChar w:fldCharType="begin"/>
      </w:r>
      <w:r>
        <w:instrText xml:space="preserve"> TC "</w:instrText>
      </w:r>
      <w:bookmarkStart w:id="68" w:name="_Toc101781749"/>
      <w:r>
        <w:instrText xml:space="preserve">Q.  </w:instrText>
      </w:r>
      <w:r>
        <w:rPr>
          <w:szCs w:val="22"/>
          <w:u w:val="single"/>
        </w:rPr>
        <w:instrText>Toxicity Limitation - Reopener Provision</w:instrText>
      </w:r>
      <w:bookmarkEnd w:id="68"/>
      <w:r>
        <w:instrText xml:space="preserve">" \f C \l "2" </w:instrText>
      </w:r>
      <w:r>
        <w:rPr>
          <w:szCs w:val="22"/>
          <w:u w:val="single"/>
        </w:rPr>
        <w:fldChar w:fldCharType="end"/>
      </w:r>
      <w:r>
        <w:rPr>
          <w:szCs w:val="22"/>
        </w:rPr>
        <w:t xml:space="preserve">. </w:t>
      </w:r>
      <w:r w:rsidRPr="008B7F64">
        <w:rPr>
          <w:szCs w:val="24"/>
        </w:rPr>
        <w:t xml:space="preserve">This permit may be reopened and modified (following proper administrative procedures) to include </w:t>
      </w:r>
      <w:r>
        <w:rPr>
          <w:szCs w:val="24"/>
        </w:rPr>
        <w:t xml:space="preserve">additional </w:t>
      </w:r>
      <w:r w:rsidRPr="008B7F64">
        <w:rPr>
          <w:szCs w:val="24"/>
        </w:rPr>
        <w:t>WET testing, a WET limitation, a compliance schedule, a compliance date, additional or modified numerical limitations, or any other conditions related to the control of toxicants if toxicity is detected during the life of this permit.</w:t>
      </w:r>
    </w:p>
    <w:p w14:paraId="358043B8" w14:textId="77777777" w:rsidR="002464D5" w:rsidRDefault="002464D5" w:rsidP="002464D5">
      <w:pPr>
        <w:pStyle w:val="Notes"/>
        <w:tabs>
          <w:tab w:val="clear" w:pos="720"/>
        </w:tabs>
        <w:jc w:val="both"/>
      </w:pPr>
    </w:p>
    <w:p w14:paraId="14B2AD82" w14:textId="77777777" w:rsidR="002464D5" w:rsidRDefault="002464D5" w:rsidP="002464D5">
      <w:pPr>
        <w:pStyle w:val="ListParagraph"/>
        <w:jc w:val="both"/>
      </w:pPr>
    </w:p>
    <w:p w14:paraId="25B70887" w14:textId="77777777" w:rsidR="002464D5" w:rsidRDefault="002464D5" w:rsidP="002464D5">
      <w:pPr>
        <w:pStyle w:val="Notes"/>
        <w:tabs>
          <w:tab w:val="clear" w:pos="720"/>
        </w:tabs>
        <w:jc w:val="both"/>
      </w:pPr>
    </w:p>
    <w:p w14:paraId="79CEF4A3" w14:textId="77777777" w:rsidR="002464D5" w:rsidRDefault="002464D5" w:rsidP="002464D5">
      <w:pPr>
        <w:pStyle w:val="Notes"/>
        <w:jc w:val="both"/>
      </w:pPr>
    </w:p>
    <w:p w14:paraId="138C0A01" w14:textId="77777777" w:rsidR="002464D5" w:rsidRDefault="002464D5" w:rsidP="002464D5">
      <w:pPr>
        <w:pStyle w:val="Notes"/>
        <w:jc w:val="both"/>
      </w:pPr>
    </w:p>
    <w:p w14:paraId="7E687458" w14:textId="77777777" w:rsidR="002464D5" w:rsidRDefault="002464D5" w:rsidP="002464D5">
      <w:pPr>
        <w:pStyle w:val="Level1"/>
        <w:numPr>
          <w:ilvl w:val="0"/>
          <w:numId w:val="4"/>
        </w:numPr>
        <w:tabs>
          <w:tab w:val="clear" w:pos="360"/>
          <w:tab w:val="num" w:pos="450"/>
        </w:tabs>
        <w:ind w:left="540" w:hanging="540"/>
        <w:jc w:val="both"/>
        <w:rPr>
          <w:rFonts w:ascii="Times New Roman" w:hAnsi="Times New Roman"/>
          <w:sz w:val="24"/>
        </w:rPr>
        <w:sectPr w:rsidR="002464D5" w:rsidSect="00052D92">
          <w:headerReference w:type="even" r:id="rId29"/>
          <w:headerReference w:type="default" r:id="rId30"/>
          <w:headerReference w:type="first" r:id="rId31"/>
          <w:pgSz w:w="12240" w:h="15840" w:code="1"/>
          <w:pgMar w:top="1440" w:right="1440" w:bottom="1354" w:left="1440" w:header="720" w:footer="720" w:gutter="0"/>
          <w:cols w:space="720"/>
          <w:noEndnote/>
        </w:sectPr>
      </w:pPr>
    </w:p>
    <w:p w14:paraId="084445B7" w14:textId="5891F3ED" w:rsidR="002464D5" w:rsidRPr="005E315C" w:rsidRDefault="002464D5" w:rsidP="002464D5">
      <w:pPr>
        <w:pStyle w:val="Notes"/>
        <w:numPr>
          <w:ilvl w:val="0"/>
          <w:numId w:val="39"/>
        </w:numPr>
        <w:jc w:val="both"/>
        <w:rPr>
          <w:b/>
        </w:rPr>
      </w:pPr>
      <w:r w:rsidRPr="005E315C">
        <w:rPr>
          <w:b/>
        </w:rPr>
        <w:lastRenderedPageBreak/>
        <w:t>DEFINITIONS</w:t>
      </w:r>
      <w:r w:rsidRPr="005E315C">
        <w:rPr>
          <w:b/>
        </w:rPr>
        <w:fldChar w:fldCharType="begin"/>
      </w:r>
      <w:r w:rsidRPr="005E315C">
        <w:rPr>
          <w:b/>
        </w:rPr>
        <w:instrText xml:space="preserve"> TC "</w:instrText>
      </w:r>
      <w:bookmarkStart w:id="69" w:name="_Toc101781750"/>
      <w:r w:rsidRPr="005E315C">
        <w:rPr>
          <w:b/>
        </w:rPr>
        <w:instrText>VII.  DEFINITIONS</w:instrText>
      </w:r>
      <w:bookmarkEnd w:id="69"/>
      <w:r w:rsidRPr="005E315C">
        <w:rPr>
          <w:b/>
        </w:rPr>
        <w:instrText xml:space="preserve">" \f C \l "1" </w:instrText>
      </w:r>
      <w:r w:rsidRPr="005E315C">
        <w:rPr>
          <w:b/>
        </w:rPr>
        <w:fldChar w:fldCharType="end"/>
      </w:r>
    </w:p>
    <w:p w14:paraId="3E3326C4" w14:textId="77777777" w:rsidR="002464D5" w:rsidRDefault="002464D5" w:rsidP="002464D5">
      <w:pPr>
        <w:pStyle w:val="Notes"/>
        <w:tabs>
          <w:tab w:val="clear" w:pos="720"/>
        </w:tabs>
        <w:jc w:val="both"/>
      </w:pPr>
    </w:p>
    <w:p w14:paraId="4B630A44" w14:textId="77777777" w:rsidR="002464D5" w:rsidRDefault="002464D5" w:rsidP="002464D5">
      <w:pPr>
        <w:pStyle w:val="Notes"/>
        <w:numPr>
          <w:ilvl w:val="1"/>
          <w:numId w:val="34"/>
        </w:numPr>
        <w:tabs>
          <w:tab w:val="clear" w:pos="720"/>
        </w:tabs>
        <w:jc w:val="both"/>
        <w:rPr>
          <w:u w:val="single"/>
        </w:rPr>
      </w:pPr>
      <w:r>
        <w:rPr>
          <w:u w:val="single"/>
        </w:rPr>
        <w:t>Wastewater</w:t>
      </w:r>
      <w:r w:rsidRPr="0083342B">
        <w:fldChar w:fldCharType="begin"/>
      </w:r>
      <w:r w:rsidRPr="0083342B">
        <w:instrText xml:space="preserve"> TC "</w:instrText>
      </w:r>
      <w:bookmarkStart w:id="70" w:name="_Toc78459948"/>
      <w:bookmarkStart w:id="71" w:name="_Toc101781751"/>
      <w:r w:rsidRPr="0083342B">
        <w:instrText>A.  Wastewater</w:instrText>
      </w:r>
      <w:bookmarkEnd w:id="70"/>
      <w:bookmarkEnd w:id="71"/>
      <w:r w:rsidRPr="0083342B">
        <w:instrText xml:space="preserve">" \f C \l "2" </w:instrText>
      </w:r>
      <w:r w:rsidRPr="0083342B">
        <w:fldChar w:fldCharType="end"/>
      </w:r>
      <w:r w:rsidRPr="0083342B">
        <w:t>.</w:t>
      </w:r>
    </w:p>
    <w:p w14:paraId="318D9D1C" w14:textId="77777777" w:rsidR="002464D5" w:rsidRDefault="002464D5" w:rsidP="002464D5">
      <w:pPr>
        <w:pStyle w:val="Notes"/>
        <w:tabs>
          <w:tab w:val="clear" w:pos="720"/>
        </w:tabs>
        <w:ind w:left="720"/>
        <w:jc w:val="both"/>
      </w:pPr>
    </w:p>
    <w:p w14:paraId="20D0FCD0" w14:textId="77777777" w:rsidR="002464D5" w:rsidRDefault="002464D5" w:rsidP="002464D5">
      <w:pPr>
        <w:pStyle w:val="Notes"/>
        <w:numPr>
          <w:ilvl w:val="2"/>
          <w:numId w:val="34"/>
        </w:numPr>
        <w:jc w:val="both"/>
      </w:pPr>
      <w:r>
        <w:t>“</w:t>
      </w:r>
      <w:r w:rsidRPr="0077746E">
        <w:t>7-day and weekly average</w:t>
      </w:r>
      <w:r>
        <w:t>”</w:t>
      </w:r>
      <w:r w:rsidRPr="0077746E">
        <w:t xml:space="preserve"> is the arithmetic average of all samples collected during a consecutive 7-day period or calendar week whichever is applicable.  The 7-day and weekly averages are applicable only to those effluent characteristics for which there are 7-day average effluent limitations.  The calendar week, beginning on Sunday and ending on Saturday, shall be used for purposes of reporting self- monitoring data on discharge monitoring report forms.  Weekly averages shall be calculated for all calendar weeks with Saturdays in the month.  If a calendar week overlaps two months (i.e., the Sunday is in one month and the Saturday in the following month), the weekly average calculated for that calendar week shall be included in the data for the month that contains the Saturday</w:t>
      </w:r>
      <w:r>
        <w:t>.</w:t>
      </w:r>
    </w:p>
    <w:p w14:paraId="0C7F6F8A" w14:textId="77777777" w:rsidR="002464D5" w:rsidRDefault="002464D5" w:rsidP="002464D5">
      <w:pPr>
        <w:pStyle w:val="Notes"/>
        <w:jc w:val="both"/>
      </w:pPr>
    </w:p>
    <w:p w14:paraId="0FE6A88C" w14:textId="77777777" w:rsidR="002464D5" w:rsidRDefault="002464D5" w:rsidP="002464D5">
      <w:pPr>
        <w:pStyle w:val="Notes"/>
        <w:numPr>
          <w:ilvl w:val="2"/>
          <w:numId w:val="34"/>
        </w:numPr>
        <w:jc w:val="both"/>
      </w:pPr>
      <w:r>
        <w:t>“</w:t>
      </w:r>
      <w:r w:rsidRPr="0077746E">
        <w:t>10-year, 24-hour precipitation event</w:t>
      </w:r>
      <w:r>
        <w:t>”</w:t>
      </w:r>
      <w:r w:rsidRPr="0077746E">
        <w:t xml:space="preserve"> means the maximum 24-hour precipitation event with a probable recurrence interval of once in 10 years.  This information is available in </w:t>
      </w:r>
      <w:r w:rsidRPr="0077746E">
        <w:rPr>
          <w:i/>
          <w:iCs/>
        </w:rPr>
        <w:t>Weather Bureau Technical Paper No. 40</w:t>
      </w:r>
      <w:r w:rsidRPr="0077746E">
        <w:t xml:space="preserve">, May 1961 and </w:t>
      </w:r>
      <w:r w:rsidRPr="0077746E">
        <w:rPr>
          <w:i/>
          <w:iCs/>
        </w:rPr>
        <w:t>National Oceanographic and Atmospheric Administration Atlas 2,</w:t>
      </w:r>
      <w:r w:rsidRPr="0077746E">
        <w:t xml:space="preserve"> 1973 for the 11 Western States, and may be obtained from the National Climatic Center of the Environmental Data Service, National Oceanic and Atmospheric Administration, U.S. Department of Commerce</w:t>
      </w:r>
      <w:r>
        <w:t xml:space="preserve">. </w:t>
      </w:r>
    </w:p>
    <w:p w14:paraId="1EDCCB2B" w14:textId="77777777" w:rsidR="002464D5" w:rsidRPr="0077746E" w:rsidRDefault="002464D5" w:rsidP="002464D5">
      <w:pPr>
        <w:pStyle w:val="Notes"/>
        <w:tabs>
          <w:tab w:val="clear" w:pos="720"/>
        </w:tabs>
        <w:ind w:left="1440"/>
        <w:jc w:val="both"/>
      </w:pPr>
    </w:p>
    <w:p w14:paraId="176AEEF7" w14:textId="77777777" w:rsidR="002464D5" w:rsidRDefault="002464D5" w:rsidP="002464D5">
      <w:pPr>
        <w:pStyle w:val="Notes"/>
        <w:numPr>
          <w:ilvl w:val="2"/>
          <w:numId w:val="34"/>
        </w:numPr>
        <w:jc w:val="both"/>
      </w:pPr>
      <w:r>
        <w:rPr>
          <w:szCs w:val="22"/>
        </w:rPr>
        <w:t>“</w:t>
      </w:r>
      <w:r w:rsidRPr="0077746E">
        <w:rPr>
          <w:szCs w:val="22"/>
        </w:rPr>
        <w:t>30-day and monthly average</w:t>
      </w:r>
      <w:r>
        <w:rPr>
          <w:szCs w:val="22"/>
        </w:rPr>
        <w:t>”</w:t>
      </w:r>
      <w:r w:rsidRPr="0077746E">
        <w:rPr>
          <w:szCs w:val="22"/>
        </w:rPr>
        <w:t xml:space="preserve"> is the arithmetic average of all samples collected during a consecutive 30-day period or calendar month, whichever is applicable.  The calendar month shall be used for purposes of reporting self-monitoring data on discharge monitoring report forms</w:t>
      </w:r>
      <w:r>
        <w:rPr>
          <w:szCs w:val="22"/>
        </w:rPr>
        <w:t>.</w:t>
      </w:r>
    </w:p>
    <w:p w14:paraId="7C5E3200" w14:textId="77777777" w:rsidR="002464D5" w:rsidRDefault="002464D5" w:rsidP="002464D5">
      <w:pPr>
        <w:pStyle w:val="Notes"/>
        <w:tabs>
          <w:tab w:val="clear" w:pos="720"/>
        </w:tabs>
        <w:jc w:val="both"/>
      </w:pPr>
    </w:p>
    <w:p w14:paraId="44B113A6" w14:textId="77777777" w:rsidR="002464D5" w:rsidRDefault="002464D5" w:rsidP="002464D5">
      <w:pPr>
        <w:pStyle w:val="Notes"/>
        <w:numPr>
          <w:ilvl w:val="2"/>
          <w:numId w:val="34"/>
        </w:numPr>
        <w:jc w:val="both"/>
      </w:pPr>
      <w:r>
        <w:t xml:space="preserve">“Act,” means the </w:t>
      </w:r>
      <w:r>
        <w:rPr>
          <w:i/>
          <w:iCs/>
        </w:rPr>
        <w:t>Utah Water Quality Act</w:t>
      </w:r>
      <w:r>
        <w:t>.</w:t>
      </w:r>
    </w:p>
    <w:p w14:paraId="584BA5A3" w14:textId="77777777" w:rsidR="002464D5" w:rsidRDefault="002464D5" w:rsidP="002464D5">
      <w:pPr>
        <w:pStyle w:val="Notes"/>
        <w:tabs>
          <w:tab w:val="clear" w:pos="720"/>
        </w:tabs>
        <w:jc w:val="both"/>
      </w:pPr>
    </w:p>
    <w:p w14:paraId="691E525A" w14:textId="77777777" w:rsidR="002464D5" w:rsidRDefault="002464D5" w:rsidP="002464D5">
      <w:pPr>
        <w:pStyle w:val="Notes"/>
        <w:numPr>
          <w:ilvl w:val="2"/>
          <w:numId w:val="34"/>
        </w:numPr>
        <w:jc w:val="both"/>
      </w:pPr>
      <w:r>
        <w:t>“Bypass,” means the diversion of waste streams from any portion of a treatment facility.</w:t>
      </w:r>
    </w:p>
    <w:p w14:paraId="4B4A355D" w14:textId="77777777" w:rsidR="002464D5" w:rsidRDefault="002464D5" w:rsidP="002464D5">
      <w:pPr>
        <w:pStyle w:val="Notes"/>
        <w:tabs>
          <w:tab w:val="clear" w:pos="720"/>
        </w:tabs>
        <w:jc w:val="both"/>
      </w:pPr>
    </w:p>
    <w:p w14:paraId="78EE157C" w14:textId="7FA7AFCA" w:rsidR="002464D5" w:rsidRDefault="002464D5" w:rsidP="002464D5">
      <w:pPr>
        <w:pStyle w:val="Notes"/>
        <w:numPr>
          <w:ilvl w:val="2"/>
          <w:numId w:val="34"/>
        </w:numPr>
        <w:jc w:val="both"/>
      </w:pPr>
      <w:r>
        <w:t xml:space="preserve">“Chronic toxicity” occurs when the survival, growth, or reproduction for either test species exposed to a specific percent effluent dilution is significantly less (at the 95 percent confidence level) than the survival, growth, or reproduction of the control specimens.  A </w:t>
      </w:r>
      <w:r w:rsidR="00920F84">
        <w:t>five-dilution</w:t>
      </w:r>
      <w:r>
        <w:t xml:space="preserve"> test will be used.</w:t>
      </w:r>
    </w:p>
    <w:p w14:paraId="60BB3B0B" w14:textId="77777777" w:rsidR="002464D5" w:rsidRDefault="002464D5" w:rsidP="002464D5">
      <w:pPr>
        <w:pStyle w:val="Notes"/>
        <w:tabs>
          <w:tab w:val="clear" w:pos="720"/>
        </w:tabs>
        <w:ind w:left="1440"/>
        <w:jc w:val="both"/>
      </w:pPr>
    </w:p>
    <w:p w14:paraId="09D4FEB9" w14:textId="77777777" w:rsidR="002464D5" w:rsidRDefault="002464D5" w:rsidP="002464D5">
      <w:pPr>
        <w:pStyle w:val="Notes"/>
        <w:numPr>
          <w:ilvl w:val="2"/>
          <w:numId w:val="34"/>
        </w:numPr>
        <w:jc w:val="both"/>
      </w:pPr>
      <w:r>
        <w:rPr>
          <w:szCs w:val="22"/>
        </w:rPr>
        <w:t>“Coal pile runoff” means the rainfall runoff from or through any coal storage pile.</w:t>
      </w:r>
    </w:p>
    <w:p w14:paraId="4B3CBDFF" w14:textId="77777777" w:rsidR="002464D5" w:rsidRDefault="002464D5" w:rsidP="002464D5">
      <w:pPr>
        <w:pStyle w:val="Notes"/>
        <w:tabs>
          <w:tab w:val="clear" w:pos="720"/>
        </w:tabs>
        <w:ind w:left="1080"/>
        <w:jc w:val="both"/>
      </w:pPr>
    </w:p>
    <w:p w14:paraId="7451C1B7" w14:textId="77777777" w:rsidR="002464D5" w:rsidRDefault="002464D5" w:rsidP="002464D5">
      <w:pPr>
        <w:pStyle w:val="Notes"/>
        <w:numPr>
          <w:ilvl w:val="2"/>
          <w:numId w:val="34"/>
        </w:numPr>
        <w:jc w:val="both"/>
      </w:pPr>
      <w:r>
        <w:t>“Composite Samples” shall be flow proportioned.  The composite sample shall, as a minimum, contain at least four (4) samples collected over the compositing period.  Unless otherwise specified, the time between the collection of the first sample and the last sample shall not be less than six (6) hours nor more than 24 hours.  Acceptable methods for preparation of composite samples are as follows:</w:t>
      </w:r>
    </w:p>
    <w:p w14:paraId="7F8180C3" w14:textId="77777777" w:rsidR="002464D5" w:rsidRDefault="002464D5" w:rsidP="002464D5">
      <w:pPr>
        <w:pStyle w:val="Notes"/>
        <w:jc w:val="both"/>
      </w:pPr>
    </w:p>
    <w:p w14:paraId="2635BFA3" w14:textId="77777777" w:rsidR="002464D5" w:rsidRDefault="002464D5" w:rsidP="002464D5">
      <w:pPr>
        <w:pStyle w:val="Notes"/>
        <w:numPr>
          <w:ilvl w:val="3"/>
          <w:numId w:val="34"/>
        </w:numPr>
        <w:jc w:val="both"/>
      </w:pPr>
      <w:r>
        <w:t>Constant time interval between samples, sample volume proportional to flow rate at time of sampling;</w:t>
      </w:r>
    </w:p>
    <w:p w14:paraId="4F7F1AE5" w14:textId="006E5B60" w:rsidR="002464D5" w:rsidRDefault="002464D5" w:rsidP="002464D5">
      <w:pPr>
        <w:pStyle w:val="Notes"/>
        <w:numPr>
          <w:ilvl w:val="3"/>
          <w:numId w:val="34"/>
        </w:numPr>
        <w:jc w:val="both"/>
      </w:pPr>
      <w:r>
        <w:lastRenderedPageBreak/>
        <w:t>Constant time interval between samples, sample volume proportional to total flow (volume) since last sample.  For the first sample, the flow rate at the time the sample was collected may be used;</w:t>
      </w:r>
    </w:p>
    <w:p w14:paraId="2E0C3BC3" w14:textId="77777777" w:rsidR="002464D5" w:rsidRDefault="002464D5" w:rsidP="002464D5">
      <w:pPr>
        <w:pStyle w:val="Notes"/>
        <w:numPr>
          <w:ilvl w:val="3"/>
          <w:numId w:val="34"/>
        </w:numPr>
        <w:jc w:val="both"/>
      </w:pPr>
      <w:r>
        <w:t>Constant sample volume, time interval between samples proportional to flow (i.e., sample taken every “X” gallons of flow); and,</w:t>
      </w:r>
    </w:p>
    <w:p w14:paraId="265D6CB3" w14:textId="77777777" w:rsidR="002464D5" w:rsidRDefault="002464D5" w:rsidP="002464D5">
      <w:pPr>
        <w:pStyle w:val="Notes"/>
        <w:numPr>
          <w:ilvl w:val="3"/>
          <w:numId w:val="34"/>
        </w:numPr>
        <w:jc w:val="both"/>
      </w:pPr>
      <w:r>
        <w:t>Continuous sample volume, with sample collection rate proportional to flow rate.</w:t>
      </w:r>
    </w:p>
    <w:p w14:paraId="691FE618" w14:textId="77777777" w:rsidR="002464D5" w:rsidRDefault="002464D5" w:rsidP="002464D5">
      <w:pPr>
        <w:pStyle w:val="Notes"/>
        <w:tabs>
          <w:tab w:val="clear" w:pos="720"/>
        </w:tabs>
        <w:jc w:val="both"/>
      </w:pPr>
    </w:p>
    <w:p w14:paraId="07CB031C" w14:textId="77777777" w:rsidR="002464D5" w:rsidRDefault="002464D5" w:rsidP="002464D5">
      <w:pPr>
        <w:pStyle w:val="Notes"/>
        <w:numPr>
          <w:ilvl w:val="2"/>
          <w:numId w:val="34"/>
        </w:numPr>
        <w:jc w:val="both"/>
      </w:pPr>
      <w:r>
        <w:t xml:space="preserve">“CWA,” means </w:t>
      </w:r>
      <w:r>
        <w:rPr>
          <w:i/>
          <w:iCs/>
        </w:rPr>
        <w:t>The Federal Water Pollution Control Act</w:t>
      </w:r>
      <w:r>
        <w:t xml:space="preserve">, as amended, by </w:t>
      </w:r>
      <w:r>
        <w:rPr>
          <w:i/>
          <w:iCs/>
        </w:rPr>
        <w:t>The Clean Water Act of 1987</w:t>
      </w:r>
      <w:r>
        <w:t>.</w:t>
      </w:r>
    </w:p>
    <w:p w14:paraId="1242FB3A" w14:textId="77777777" w:rsidR="002464D5" w:rsidRDefault="002464D5" w:rsidP="002464D5">
      <w:pPr>
        <w:pStyle w:val="Notes"/>
        <w:tabs>
          <w:tab w:val="clear" w:pos="720"/>
        </w:tabs>
        <w:jc w:val="both"/>
      </w:pPr>
    </w:p>
    <w:p w14:paraId="2EACA06F" w14:textId="77777777" w:rsidR="002464D5" w:rsidRDefault="002464D5" w:rsidP="002464D5">
      <w:pPr>
        <w:pStyle w:val="Notes"/>
        <w:numPr>
          <w:ilvl w:val="2"/>
          <w:numId w:val="34"/>
        </w:numPr>
        <w:jc w:val="both"/>
      </w:pPr>
      <w:r>
        <w:t>“Daily Maximum” (Daily Max.) is the maximum value allowable in any single sample or instantaneous measurement.</w:t>
      </w:r>
    </w:p>
    <w:p w14:paraId="2F939D4A" w14:textId="77777777" w:rsidR="002464D5" w:rsidRDefault="002464D5" w:rsidP="002464D5">
      <w:pPr>
        <w:pStyle w:val="Notes"/>
        <w:tabs>
          <w:tab w:val="clear" w:pos="720"/>
        </w:tabs>
        <w:jc w:val="both"/>
      </w:pPr>
    </w:p>
    <w:p w14:paraId="4D05E6FD" w14:textId="77777777" w:rsidR="002464D5" w:rsidRDefault="002464D5" w:rsidP="002464D5">
      <w:pPr>
        <w:pStyle w:val="Notes"/>
        <w:numPr>
          <w:ilvl w:val="2"/>
          <w:numId w:val="34"/>
        </w:numPr>
        <w:jc w:val="both"/>
      </w:pPr>
      <w:r>
        <w:t>“EPA,” means the United States Environmental Protection Agency.</w:t>
      </w:r>
    </w:p>
    <w:p w14:paraId="767B6035" w14:textId="77777777" w:rsidR="002464D5" w:rsidRDefault="002464D5" w:rsidP="002464D5">
      <w:pPr>
        <w:pStyle w:val="Notes"/>
        <w:tabs>
          <w:tab w:val="clear" w:pos="720"/>
        </w:tabs>
        <w:jc w:val="both"/>
      </w:pPr>
    </w:p>
    <w:p w14:paraId="7626CB75" w14:textId="77777777" w:rsidR="002464D5" w:rsidRDefault="002464D5" w:rsidP="002464D5">
      <w:pPr>
        <w:pStyle w:val="Notes"/>
        <w:numPr>
          <w:ilvl w:val="2"/>
          <w:numId w:val="34"/>
        </w:numPr>
        <w:jc w:val="both"/>
      </w:pPr>
      <w:r>
        <w:t>“Director,” means Director of the Division of the Utah Division of Water Quality.</w:t>
      </w:r>
    </w:p>
    <w:p w14:paraId="49585199" w14:textId="77777777" w:rsidR="002464D5" w:rsidRDefault="002464D5" w:rsidP="002464D5">
      <w:pPr>
        <w:pStyle w:val="Notes"/>
        <w:jc w:val="both"/>
      </w:pPr>
    </w:p>
    <w:p w14:paraId="5C3F2B6E" w14:textId="77777777" w:rsidR="002464D5" w:rsidRDefault="002464D5" w:rsidP="002464D5">
      <w:pPr>
        <w:pStyle w:val="Notes"/>
        <w:numPr>
          <w:ilvl w:val="2"/>
          <w:numId w:val="34"/>
        </w:numPr>
        <w:jc w:val="both"/>
      </w:pPr>
      <w:r>
        <w:t>A “grab” sample, for monitoring requirements, is defined as a single “dip and take” sample collected at a representative point in the discharge stream.</w:t>
      </w:r>
    </w:p>
    <w:p w14:paraId="7E71F46C" w14:textId="77777777" w:rsidR="002464D5" w:rsidRDefault="002464D5" w:rsidP="002464D5">
      <w:pPr>
        <w:pStyle w:val="Notes"/>
        <w:jc w:val="both"/>
      </w:pPr>
    </w:p>
    <w:p w14:paraId="74BACECA" w14:textId="77777777" w:rsidR="002464D5" w:rsidRDefault="002464D5" w:rsidP="002464D5">
      <w:pPr>
        <w:pStyle w:val="Notes"/>
        <w:numPr>
          <w:ilvl w:val="2"/>
          <w:numId w:val="34"/>
        </w:numPr>
        <w:jc w:val="both"/>
      </w:pPr>
      <w:r>
        <w:t>An “instantaneous” measurement, for monitoring requirements, is defined as a single reading, observation, or measurement.</w:t>
      </w:r>
    </w:p>
    <w:p w14:paraId="3D9C0974" w14:textId="77777777" w:rsidR="002464D5" w:rsidRDefault="002464D5" w:rsidP="002464D5">
      <w:pPr>
        <w:pStyle w:val="Notes"/>
        <w:tabs>
          <w:tab w:val="clear" w:pos="720"/>
        </w:tabs>
        <w:ind w:left="1440"/>
        <w:jc w:val="both"/>
      </w:pPr>
    </w:p>
    <w:p w14:paraId="26237A8A" w14:textId="77777777" w:rsidR="002464D5" w:rsidRDefault="002464D5" w:rsidP="002464D5">
      <w:pPr>
        <w:pStyle w:val="Notes"/>
        <w:numPr>
          <w:ilvl w:val="2"/>
          <w:numId w:val="34"/>
        </w:numPr>
        <w:jc w:val="both"/>
      </w:pPr>
      <w:r>
        <w:t>“</w:t>
      </w:r>
      <w:r w:rsidRPr="00437532">
        <w:t>IC</w:t>
      </w:r>
      <w:r w:rsidRPr="00437532">
        <w:rPr>
          <w:vertAlign w:val="subscript"/>
        </w:rPr>
        <w:t>25</w:t>
      </w:r>
      <w:r>
        <w:t xml:space="preserve">” </w:t>
      </w:r>
      <w:r w:rsidRPr="00437532">
        <w:t>is the concentration of toxicant (given in % effluent) that would cause a 25% reduction in mean young per female or a 25% reduction in overall growth for the test population</w:t>
      </w:r>
      <w:r>
        <w:t>.</w:t>
      </w:r>
    </w:p>
    <w:p w14:paraId="3A20B9FA" w14:textId="77777777" w:rsidR="002464D5" w:rsidRDefault="002464D5" w:rsidP="002464D5">
      <w:pPr>
        <w:pStyle w:val="Notes"/>
        <w:tabs>
          <w:tab w:val="clear" w:pos="720"/>
        </w:tabs>
        <w:ind w:left="1440"/>
        <w:jc w:val="both"/>
      </w:pPr>
    </w:p>
    <w:p w14:paraId="148B8E5B" w14:textId="77777777" w:rsidR="002464D5" w:rsidRDefault="002464D5" w:rsidP="002464D5">
      <w:pPr>
        <w:pStyle w:val="Notes"/>
        <w:numPr>
          <w:ilvl w:val="2"/>
          <w:numId w:val="34"/>
        </w:numPr>
        <w:jc w:val="both"/>
      </w:pPr>
      <w:r w:rsidRPr="0006077D">
        <w:rPr>
          <w:szCs w:val="22"/>
        </w:rPr>
        <w:t xml:space="preserve"> “</w:t>
      </w:r>
      <w:r>
        <w:t>Severe Property Damage,” means substantial physical damage to property, damage to the treatment facilities which causes them to become inoperable, or substantial and permanent loss of natural resources which can reasonably be expected to occur in the absence of a bypass.  Severe property damage does not mean economic loss caused by delays in production.</w:t>
      </w:r>
    </w:p>
    <w:p w14:paraId="48E0E710" w14:textId="77777777" w:rsidR="002464D5" w:rsidRDefault="002464D5" w:rsidP="002464D5">
      <w:pPr>
        <w:pStyle w:val="Notes"/>
        <w:tabs>
          <w:tab w:val="clear" w:pos="720"/>
        </w:tabs>
        <w:ind w:left="1440"/>
        <w:jc w:val="both"/>
      </w:pPr>
    </w:p>
    <w:p w14:paraId="770D3EE1" w14:textId="77777777" w:rsidR="002464D5" w:rsidRDefault="002464D5" w:rsidP="002464D5">
      <w:pPr>
        <w:pStyle w:val="Notes"/>
        <w:numPr>
          <w:ilvl w:val="2"/>
          <w:numId w:val="34"/>
        </w:numPr>
        <w:jc w:val="both"/>
      </w:pPr>
      <w:r>
        <w:rPr>
          <w:szCs w:val="22"/>
        </w:rPr>
        <w:t>“Storm water” means storm water runoff, snowmelt runoff, and surface runoff and drainage.</w:t>
      </w:r>
    </w:p>
    <w:p w14:paraId="5232376C" w14:textId="77777777" w:rsidR="002464D5" w:rsidRDefault="002464D5" w:rsidP="002464D5">
      <w:pPr>
        <w:pStyle w:val="Notes"/>
        <w:tabs>
          <w:tab w:val="clear" w:pos="720"/>
        </w:tabs>
        <w:ind w:left="1440"/>
        <w:jc w:val="both"/>
      </w:pPr>
    </w:p>
    <w:p w14:paraId="6B850379" w14:textId="77777777" w:rsidR="002464D5" w:rsidRDefault="002464D5" w:rsidP="002464D5">
      <w:pPr>
        <w:pStyle w:val="Notes"/>
        <w:numPr>
          <w:ilvl w:val="2"/>
          <w:numId w:val="34"/>
        </w:numPr>
        <w:jc w:val="both"/>
      </w:pPr>
      <w:r>
        <w:t>“Upset,” means an exceptional incident in which there is unintentional and temporary noncompliance with technology-based permit effluent limitations because of factors beyond the reasonable control of the permittee.  An upset does not include noncompliance to the extent caused by operational error, improperly designed treatment facilities, inadequate treatment facilities, lack of preventative maintenance, or careless or improper operation.</w:t>
      </w:r>
    </w:p>
    <w:p w14:paraId="68E31F9B" w14:textId="77777777" w:rsidR="002464D5" w:rsidRDefault="002464D5" w:rsidP="002464D5">
      <w:pPr>
        <w:pStyle w:val="ListParagraph"/>
        <w:jc w:val="both"/>
      </w:pPr>
    </w:p>
    <w:p w14:paraId="6C4077D0" w14:textId="77777777" w:rsidR="002464D5" w:rsidRPr="00F1340E" w:rsidRDefault="002464D5" w:rsidP="002464D5">
      <w:pPr>
        <w:pStyle w:val="ListParagraph"/>
        <w:numPr>
          <w:ilvl w:val="1"/>
          <w:numId w:val="34"/>
        </w:numPr>
        <w:ind w:right="-576"/>
        <w:jc w:val="both"/>
        <w:rPr>
          <w:szCs w:val="24"/>
        </w:rPr>
      </w:pPr>
      <w:r>
        <w:rPr>
          <w:szCs w:val="24"/>
          <w:u w:val="single"/>
        </w:rPr>
        <w:t xml:space="preserve">Industrial Pretreatment </w:t>
      </w:r>
      <w:r w:rsidRPr="00F1340E">
        <w:rPr>
          <w:szCs w:val="24"/>
          <w:u w:val="single"/>
        </w:rPr>
        <w:t>Definitions</w:t>
      </w:r>
      <w:r w:rsidRPr="00F1340E">
        <w:rPr>
          <w:szCs w:val="24"/>
        </w:rPr>
        <w:t xml:space="preserve">. </w:t>
      </w:r>
      <w:r>
        <w:rPr>
          <w:szCs w:val="24"/>
        </w:rPr>
        <w:t>T</w:t>
      </w:r>
      <w:r w:rsidRPr="00F1340E">
        <w:rPr>
          <w:szCs w:val="24"/>
        </w:rPr>
        <w:t>he following definitions shall apply</w:t>
      </w:r>
      <w:r>
        <w:rPr>
          <w:szCs w:val="24"/>
        </w:rPr>
        <w:t xml:space="preserve"> only if </w:t>
      </w:r>
      <w:r w:rsidRPr="00D82E3B">
        <w:rPr>
          <w:szCs w:val="24"/>
        </w:rPr>
        <w:t>the permittee discharges wastewater to a POTW</w:t>
      </w:r>
      <w:r w:rsidRPr="00F1340E">
        <w:rPr>
          <w:szCs w:val="24"/>
        </w:rPr>
        <w:t>:</w:t>
      </w:r>
    </w:p>
    <w:p w14:paraId="00416618" w14:textId="77777777" w:rsidR="002464D5" w:rsidRPr="00542480" w:rsidRDefault="002464D5" w:rsidP="002464D5">
      <w:pPr>
        <w:ind w:left="1080" w:right="-576"/>
        <w:jc w:val="both"/>
        <w:rPr>
          <w:szCs w:val="24"/>
        </w:rPr>
      </w:pPr>
    </w:p>
    <w:p w14:paraId="67F66030" w14:textId="77777777" w:rsidR="002464D5" w:rsidRPr="00542480" w:rsidRDefault="002464D5" w:rsidP="002464D5">
      <w:pPr>
        <w:numPr>
          <w:ilvl w:val="2"/>
          <w:numId w:val="2"/>
        </w:numPr>
        <w:tabs>
          <w:tab w:val="left" w:pos="720"/>
        </w:tabs>
        <w:ind w:right="-576"/>
        <w:jc w:val="both"/>
        <w:rPr>
          <w:color w:val="000000"/>
          <w:szCs w:val="24"/>
        </w:rPr>
      </w:pPr>
      <w:r w:rsidRPr="00542480">
        <w:rPr>
          <w:i/>
          <w:color w:val="000000"/>
          <w:szCs w:val="24"/>
        </w:rPr>
        <w:lastRenderedPageBreak/>
        <w:t>Indirect Discharge</w:t>
      </w:r>
      <w:r w:rsidRPr="00542480">
        <w:rPr>
          <w:color w:val="000000"/>
          <w:szCs w:val="24"/>
        </w:rPr>
        <w:t xml:space="preserve"> means the introduction of pollutants into a POTW from any non-domestic source regulated under section 307(b),</w:t>
      </w:r>
      <w:r>
        <w:rPr>
          <w:color w:val="000000"/>
          <w:szCs w:val="24"/>
        </w:rPr>
        <w:t xml:space="preserve"> </w:t>
      </w:r>
      <w:r w:rsidRPr="00542480">
        <w:rPr>
          <w:color w:val="000000"/>
          <w:szCs w:val="24"/>
        </w:rPr>
        <w:t>(c)</w:t>
      </w:r>
      <w:r>
        <w:rPr>
          <w:color w:val="000000"/>
          <w:szCs w:val="24"/>
        </w:rPr>
        <w:t>, or</w:t>
      </w:r>
      <w:r w:rsidRPr="00542480">
        <w:rPr>
          <w:color w:val="000000"/>
          <w:szCs w:val="24"/>
        </w:rPr>
        <w:t xml:space="preserve"> (d) of the CWA. </w:t>
      </w:r>
    </w:p>
    <w:p w14:paraId="71D4F77D" w14:textId="77777777" w:rsidR="002464D5" w:rsidRPr="00542480" w:rsidRDefault="002464D5" w:rsidP="002464D5">
      <w:pPr>
        <w:ind w:left="1440" w:right="-576"/>
        <w:jc w:val="both"/>
        <w:rPr>
          <w:color w:val="000000"/>
          <w:szCs w:val="24"/>
        </w:rPr>
      </w:pPr>
    </w:p>
    <w:p w14:paraId="12276DC6" w14:textId="77777777" w:rsidR="002464D5" w:rsidRPr="00542480" w:rsidRDefault="002464D5" w:rsidP="002464D5">
      <w:pPr>
        <w:numPr>
          <w:ilvl w:val="2"/>
          <w:numId w:val="2"/>
        </w:numPr>
        <w:tabs>
          <w:tab w:val="left" w:pos="720"/>
        </w:tabs>
        <w:ind w:right="-576"/>
        <w:jc w:val="both"/>
        <w:rPr>
          <w:color w:val="000000"/>
          <w:szCs w:val="24"/>
        </w:rPr>
      </w:pPr>
      <w:r w:rsidRPr="00542480">
        <w:rPr>
          <w:i/>
          <w:color w:val="000000"/>
          <w:szCs w:val="24"/>
        </w:rPr>
        <w:t xml:space="preserve">Interference </w:t>
      </w:r>
      <w:r w:rsidRPr="00542480">
        <w:rPr>
          <w:color w:val="000000"/>
          <w:szCs w:val="24"/>
        </w:rPr>
        <w:t>means a discharge which, alone or in conjunction with a discharge or discharges from other sources, both:</w:t>
      </w:r>
    </w:p>
    <w:p w14:paraId="0DAB060C" w14:textId="77777777" w:rsidR="002464D5" w:rsidRPr="00542480" w:rsidRDefault="002464D5" w:rsidP="002464D5">
      <w:pPr>
        <w:ind w:left="720" w:right="-576"/>
        <w:contextualSpacing/>
        <w:jc w:val="both"/>
        <w:rPr>
          <w:color w:val="000000"/>
          <w:szCs w:val="24"/>
        </w:rPr>
      </w:pPr>
    </w:p>
    <w:p w14:paraId="7513A7EA" w14:textId="77777777" w:rsidR="002464D5" w:rsidRPr="00D82E3B" w:rsidRDefault="002464D5" w:rsidP="002464D5">
      <w:pPr>
        <w:numPr>
          <w:ilvl w:val="3"/>
          <w:numId w:val="2"/>
        </w:numPr>
        <w:tabs>
          <w:tab w:val="left" w:pos="720"/>
        </w:tabs>
        <w:ind w:right="-576"/>
        <w:jc w:val="both"/>
        <w:rPr>
          <w:color w:val="000000"/>
          <w:szCs w:val="24"/>
        </w:rPr>
      </w:pPr>
      <w:r w:rsidRPr="00542480">
        <w:rPr>
          <w:color w:val="000000"/>
          <w:szCs w:val="24"/>
          <w:shd w:val="clear" w:color="auto" w:fill="FFFFFF"/>
        </w:rPr>
        <w:t>Inhibits or disrupts the POTW, its treatment processes or operations, or its sludge processes, use or disposal; and</w:t>
      </w:r>
    </w:p>
    <w:p w14:paraId="0E1DA6A2" w14:textId="77777777" w:rsidR="002464D5" w:rsidRPr="00542480" w:rsidRDefault="002464D5" w:rsidP="002464D5">
      <w:pPr>
        <w:numPr>
          <w:ilvl w:val="3"/>
          <w:numId w:val="2"/>
        </w:numPr>
        <w:tabs>
          <w:tab w:val="left" w:pos="720"/>
        </w:tabs>
        <w:ind w:right="-576"/>
        <w:jc w:val="both"/>
        <w:rPr>
          <w:color w:val="000000"/>
          <w:szCs w:val="24"/>
        </w:rPr>
      </w:pPr>
      <w:r w:rsidRPr="00542480">
        <w:rPr>
          <w:color w:val="000000"/>
          <w:szCs w:val="24"/>
          <w:shd w:val="clear" w:color="auto" w:fill="FFFFFF"/>
        </w:rPr>
        <w:t xml:space="preserve">Therefore is a cause of a violation of any requirement of the POTW's </w:t>
      </w:r>
      <w:r>
        <w:rPr>
          <w:color w:val="000000"/>
          <w:szCs w:val="24"/>
          <w:shd w:val="clear" w:color="auto" w:fill="FFFFFF"/>
        </w:rPr>
        <w:t>U</w:t>
      </w:r>
      <w:r w:rsidRPr="00542480">
        <w:rPr>
          <w:color w:val="000000"/>
          <w:szCs w:val="24"/>
          <w:shd w:val="clear" w:color="auto" w:fill="FFFFFF"/>
        </w:rPr>
        <w:t>PDES permit (including an increase in the magnitude or duration of a violation) or of the prevention of sewage sludge use or disposal in compliance with the following statutory provisions and regulations or permits issued thereunder (or more stringent State or local regulations): Section 405 of the Clean Water Act, the Solid Waste Disposal Act (SWDA) including title II, more commonly referred to as the Resource Conservation and Recovery Act (RCRA), and including State regulations contained in any State sludge management plan prepared pursuant to subtitle D of SWDA, the Clean Air Act, the Toxic Substances Control Act, and the Marine Protection Act.</w:t>
      </w:r>
    </w:p>
    <w:p w14:paraId="228E5A9D" w14:textId="77777777" w:rsidR="002464D5" w:rsidRPr="00542480" w:rsidRDefault="002464D5" w:rsidP="002464D5">
      <w:pPr>
        <w:ind w:left="1440" w:right="-576"/>
        <w:jc w:val="both"/>
        <w:rPr>
          <w:color w:val="000000"/>
          <w:szCs w:val="24"/>
        </w:rPr>
      </w:pPr>
    </w:p>
    <w:p w14:paraId="4A36F0A2" w14:textId="77777777" w:rsidR="002464D5" w:rsidRPr="00542480" w:rsidRDefault="002464D5" w:rsidP="002464D5">
      <w:pPr>
        <w:numPr>
          <w:ilvl w:val="2"/>
          <w:numId w:val="2"/>
        </w:numPr>
        <w:tabs>
          <w:tab w:val="left" w:pos="720"/>
        </w:tabs>
        <w:ind w:right="-576"/>
        <w:jc w:val="both"/>
        <w:rPr>
          <w:color w:val="000000"/>
          <w:szCs w:val="24"/>
        </w:rPr>
      </w:pPr>
      <w:r w:rsidRPr="00542480">
        <w:rPr>
          <w:i/>
          <w:color w:val="000000"/>
          <w:szCs w:val="24"/>
        </w:rPr>
        <w:t xml:space="preserve">Pass Through means </w:t>
      </w:r>
      <w:r w:rsidRPr="00542480">
        <w:rPr>
          <w:color w:val="000000"/>
          <w:szCs w:val="24"/>
          <w:shd w:val="clear" w:color="auto" w:fill="FFFFFF"/>
        </w:rPr>
        <w:t>a Discharge which exits the POTW into waters of the U</w:t>
      </w:r>
      <w:r>
        <w:rPr>
          <w:color w:val="000000"/>
          <w:szCs w:val="24"/>
          <w:shd w:val="clear" w:color="auto" w:fill="FFFFFF"/>
        </w:rPr>
        <w:t>.S.</w:t>
      </w:r>
      <w:r w:rsidRPr="00542480">
        <w:rPr>
          <w:color w:val="000000"/>
          <w:szCs w:val="24"/>
          <w:shd w:val="clear" w:color="auto" w:fill="FFFFFF"/>
        </w:rPr>
        <w:t xml:space="preserve"> in quantities or concentrations which, alone or in conjunction with discharges from other sources, is a cause of a violation of any requirement of the POTW's NPDES permit</w:t>
      </w:r>
      <w:r>
        <w:rPr>
          <w:color w:val="000000"/>
          <w:szCs w:val="24"/>
          <w:shd w:val="clear" w:color="auto" w:fill="FFFFFF"/>
        </w:rPr>
        <w:t xml:space="preserve">, </w:t>
      </w:r>
      <w:r w:rsidRPr="00542480">
        <w:rPr>
          <w:color w:val="000000"/>
          <w:szCs w:val="24"/>
          <w:shd w:val="clear" w:color="auto" w:fill="FFFFFF"/>
        </w:rPr>
        <w:t>including an increase in the magnitude or duration of a violation.</w:t>
      </w:r>
    </w:p>
    <w:p w14:paraId="38BA4826" w14:textId="77777777" w:rsidR="002464D5" w:rsidRPr="00542480" w:rsidRDefault="002464D5" w:rsidP="002464D5">
      <w:pPr>
        <w:ind w:left="720" w:right="-576"/>
        <w:contextualSpacing/>
        <w:jc w:val="both"/>
        <w:rPr>
          <w:color w:val="000000"/>
          <w:szCs w:val="24"/>
        </w:rPr>
      </w:pPr>
    </w:p>
    <w:p w14:paraId="5D6EB6B7" w14:textId="77777777" w:rsidR="002464D5" w:rsidRPr="00542480" w:rsidRDefault="002464D5" w:rsidP="002464D5">
      <w:pPr>
        <w:numPr>
          <w:ilvl w:val="2"/>
          <w:numId w:val="2"/>
        </w:numPr>
        <w:tabs>
          <w:tab w:val="left" w:pos="720"/>
        </w:tabs>
        <w:ind w:right="-576"/>
        <w:jc w:val="both"/>
        <w:rPr>
          <w:color w:val="000000"/>
          <w:szCs w:val="24"/>
        </w:rPr>
      </w:pPr>
      <w:r w:rsidRPr="00542480">
        <w:rPr>
          <w:i/>
          <w:iCs/>
          <w:color w:val="000000"/>
          <w:szCs w:val="24"/>
          <w:shd w:val="clear" w:color="auto" w:fill="FFFFFF"/>
        </w:rPr>
        <w:t>Publicly Owned Treatment Works</w:t>
      </w:r>
      <w:r w:rsidRPr="00542480">
        <w:rPr>
          <w:color w:val="000000"/>
          <w:szCs w:val="24"/>
          <w:shd w:val="clear" w:color="auto" w:fill="FFFFFF"/>
        </w:rPr>
        <w:t> or </w:t>
      </w:r>
      <w:r w:rsidRPr="00542480">
        <w:rPr>
          <w:i/>
          <w:iCs/>
          <w:color w:val="000000"/>
          <w:szCs w:val="24"/>
          <w:shd w:val="clear" w:color="auto" w:fill="FFFFFF"/>
        </w:rPr>
        <w:t>POTW</w:t>
      </w:r>
      <w:r w:rsidRPr="00542480">
        <w:rPr>
          <w:color w:val="000000"/>
          <w:szCs w:val="24"/>
          <w:shd w:val="clear" w:color="auto" w:fill="FFFFFF"/>
        </w:rPr>
        <w:t> means a treatment works as defined by section 212 of the CWA, which is owned by a State or municipality (as defined by section 502(4) of the CWA). This definition includes any devices and systems used in the storage, treatment, recycling and reclamation of municipal sewage or industrial wastes of a liquid nature. It also includes sewers, pipes and other conveyances only if they convey wastewater to a POTW Treatment Plant. The term also means the municipality as defined in section 502(4) of the CWA, which has jurisdiction over the Indirect Discharges to and the discharges from such a treatment works.</w:t>
      </w:r>
    </w:p>
    <w:p w14:paraId="7B646D4F" w14:textId="77777777" w:rsidR="002464D5" w:rsidRPr="00542480" w:rsidRDefault="002464D5" w:rsidP="002464D5">
      <w:pPr>
        <w:ind w:left="1440" w:right="-576"/>
        <w:jc w:val="both"/>
        <w:rPr>
          <w:color w:val="000000"/>
          <w:szCs w:val="24"/>
        </w:rPr>
      </w:pPr>
    </w:p>
    <w:p w14:paraId="56C25FF1" w14:textId="77777777" w:rsidR="002464D5" w:rsidRPr="00542480" w:rsidRDefault="002464D5" w:rsidP="002464D5">
      <w:pPr>
        <w:numPr>
          <w:ilvl w:val="2"/>
          <w:numId w:val="2"/>
        </w:numPr>
        <w:tabs>
          <w:tab w:val="left" w:pos="720"/>
        </w:tabs>
        <w:ind w:right="-576"/>
        <w:jc w:val="both"/>
        <w:rPr>
          <w:color w:val="000000"/>
          <w:szCs w:val="24"/>
        </w:rPr>
      </w:pPr>
      <w:r w:rsidRPr="00542480">
        <w:rPr>
          <w:i/>
          <w:color w:val="000000"/>
          <w:szCs w:val="24"/>
        </w:rPr>
        <w:t>Significant industrial user (SIU)</w:t>
      </w:r>
      <w:r w:rsidRPr="00542480">
        <w:rPr>
          <w:color w:val="000000"/>
          <w:szCs w:val="24"/>
        </w:rPr>
        <w:t xml:space="preserve"> is defined as an industrial user discharging to a POTW that satisfies any of the following:  </w:t>
      </w:r>
    </w:p>
    <w:p w14:paraId="79E77E48" w14:textId="77777777" w:rsidR="002464D5" w:rsidRPr="00542480" w:rsidRDefault="002464D5" w:rsidP="002464D5">
      <w:pPr>
        <w:tabs>
          <w:tab w:val="left" w:pos="720"/>
        </w:tabs>
        <w:ind w:left="1080" w:right="-576"/>
        <w:jc w:val="both"/>
        <w:rPr>
          <w:color w:val="000000"/>
          <w:szCs w:val="24"/>
        </w:rPr>
      </w:pPr>
    </w:p>
    <w:p w14:paraId="40E49946" w14:textId="77777777" w:rsidR="002464D5" w:rsidRPr="00D82E3B" w:rsidRDefault="002464D5" w:rsidP="002464D5">
      <w:pPr>
        <w:numPr>
          <w:ilvl w:val="3"/>
          <w:numId w:val="2"/>
        </w:numPr>
        <w:tabs>
          <w:tab w:val="left" w:pos="720"/>
        </w:tabs>
        <w:ind w:right="-576"/>
        <w:jc w:val="both"/>
        <w:rPr>
          <w:color w:val="000000"/>
          <w:szCs w:val="24"/>
        </w:rPr>
      </w:pPr>
      <w:r w:rsidRPr="00542480">
        <w:rPr>
          <w:color w:val="000000"/>
          <w:szCs w:val="24"/>
        </w:rPr>
        <w:t xml:space="preserve">Has a process wastewater flow of 25,000 gallons or more per average work </w:t>
      </w:r>
      <w:r>
        <w:rPr>
          <w:color w:val="000000"/>
          <w:szCs w:val="24"/>
        </w:rPr>
        <w:t>day</w:t>
      </w:r>
      <w:r w:rsidRPr="00542480">
        <w:rPr>
          <w:color w:val="000000"/>
          <w:szCs w:val="24"/>
        </w:rPr>
        <w:t>;</w:t>
      </w:r>
    </w:p>
    <w:p w14:paraId="1CD8FBDB" w14:textId="77777777" w:rsidR="002464D5" w:rsidRPr="00D82E3B" w:rsidRDefault="002464D5" w:rsidP="002464D5">
      <w:pPr>
        <w:numPr>
          <w:ilvl w:val="3"/>
          <w:numId w:val="2"/>
        </w:numPr>
        <w:tabs>
          <w:tab w:val="left" w:pos="720"/>
        </w:tabs>
        <w:ind w:right="-576"/>
        <w:jc w:val="both"/>
        <w:rPr>
          <w:color w:val="000000"/>
          <w:szCs w:val="24"/>
        </w:rPr>
      </w:pPr>
      <w:r w:rsidRPr="00542480">
        <w:rPr>
          <w:color w:val="000000"/>
          <w:szCs w:val="24"/>
        </w:rPr>
        <w:t xml:space="preserve">Has a flow greater than five percent of the flow carried by the municipal system receiving the waste; </w:t>
      </w:r>
    </w:p>
    <w:p w14:paraId="4B42C9D7" w14:textId="77777777" w:rsidR="002464D5" w:rsidRPr="00D82E3B" w:rsidRDefault="002464D5" w:rsidP="002464D5">
      <w:pPr>
        <w:numPr>
          <w:ilvl w:val="3"/>
          <w:numId w:val="2"/>
        </w:numPr>
        <w:tabs>
          <w:tab w:val="left" w:pos="720"/>
        </w:tabs>
        <w:ind w:right="-576"/>
        <w:jc w:val="both"/>
        <w:rPr>
          <w:color w:val="000000"/>
          <w:szCs w:val="24"/>
        </w:rPr>
      </w:pPr>
      <w:r w:rsidRPr="00542480">
        <w:rPr>
          <w:color w:val="000000"/>
          <w:szCs w:val="24"/>
        </w:rPr>
        <w:t xml:space="preserve">Is subject to Categorical Pretreatment Standards, or </w:t>
      </w:r>
    </w:p>
    <w:p w14:paraId="5C46094E" w14:textId="77777777" w:rsidR="002464D5" w:rsidRPr="00542480" w:rsidRDefault="002464D5" w:rsidP="002464D5">
      <w:pPr>
        <w:numPr>
          <w:ilvl w:val="3"/>
          <w:numId w:val="2"/>
        </w:numPr>
        <w:tabs>
          <w:tab w:val="left" w:pos="720"/>
        </w:tabs>
        <w:ind w:right="-576"/>
        <w:jc w:val="both"/>
        <w:rPr>
          <w:color w:val="000000"/>
          <w:szCs w:val="24"/>
        </w:rPr>
      </w:pPr>
      <w:r w:rsidRPr="00542480">
        <w:rPr>
          <w:color w:val="000000"/>
          <w:szCs w:val="24"/>
        </w:rPr>
        <w:t>Has a reasonable potential for adversely affecting the POTW's operation or for violating any pretreatment standard or requirement.</w:t>
      </w:r>
    </w:p>
    <w:p w14:paraId="05DFEB21" w14:textId="77777777" w:rsidR="002464D5" w:rsidRPr="00542480" w:rsidRDefault="002464D5" w:rsidP="002464D5">
      <w:pPr>
        <w:pStyle w:val="ListParagraph"/>
        <w:ind w:right="-576"/>
        <w:jc w:val="both"/>
        <w:rPr>
          <w:color w:val="000000"/>
          <w:szCs w:val="24"/>
        </w:rPr>
      </w:pPr>
    </w:p>
    <w:p w14:paraId="7A4BF2C7" w14:textId="77777777" w:rsidR="002464D5" w:rsidRPr="00B72F23" w:rsidRDefault="002464D5" w:rsidP="002464D5">
      <w:pPr>
        <w:pStyle w:val="ListParagraph"/>
        <w:numPr>
          <w:ilvl w:val="2"/>
          <w:numId w:val="2"/>
        </w:numPr>
        <w:ind w:right="-576"/>
        <w:jc w:val="both"/>
        <w:rPr>
          <w:color w:val="000000"/>
          <w:szCs w:val="24"/>
        </w:rPr>
      </w:pPr>
      <w:r w:rsidRPr="00542480">
        <w:rPr>
          <w:color w:val="000000"/>
          <w:szCs w:val="24"/>
        </w:rPr>
        <w:t>User or Industrial User (IU) means a source of Indirect Discharge.</w:t>
      </w:r>
    </w:p>
    <w:p w14:paraId="3425F130" w14:textId="77777777" w:rsidR="000742D7" w:rsidRDefault="000742D7" w:rsidP="000742D7">
      <w:pPr>
        <w:pStyle w:val="Notes"/>
        <w:tabs>
          <w:tab w:val="clear" w:pos="720"/>
        </w:tabs>
      </w:pPr>
    </w:p>
    <w:sectPr w:rsidR="000742D7" w:rsidSect="002464D5">
      <w:headerReference w:type="even" r:id="rId32"/>
      <w:headerReference w:type="default" r:id="rId33"/>
      <w:headerReference w:type="first" r:id="rId34"/>
      <w:footnotePr>
        <w:numFmt w:val="chicago"/>
      </w:footnotePr>
      <w:pgSz w:w="12240" w:h="15840" w:code="1"/>
      <w:pgMar w:top="270" w:right="1440" w:bottom="36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B6C3EF" w14:textId="77777777" w:rsidR="009E0CBD" w:rsidRDefault="009E0CBD" w:rsidP="0037608F">
      <w:r>
        <w:separator/>
      </w:r>
    </w:p>
  </w:endnote>
  <w:endnote w:type="continuationSeparator" w:id="0">
    <w:p w14:paraId="34D92DCF" w14:textId="77777777" w:rsidR="009E0CBD" w:rsidRDefault="009E0CBD" w:rsidP="00376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panose1 w:val="02000500000000000000"/>
    <w:charset w:val="00"/>
    <w:family w:val="swiss"/>
    <w:pitch w:val="variable"/>
    <w:sig w:usb0="0004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F009D" w14:textId="77777777" w:rsidR="006361DA" w:rsidRDefault="006361DA">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8E154" w14:textId="5D0099DF" w:rsidR="006361DA" w:rsidRDefault="006361DA" w:rsidP="002464D5">
    <w:pPr>
      <w:pStyle w:val="Footer"/>
      <w:jc w:val="center"/>
    </w:pPr>
  </w:p>
  <w:p w14:paraId="72E015E6" w14:textId="77777777" w:rsidR="006361DA" w:rsidRDefault="006361DA" w:rsidP="002464D5">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2694734"/>
      <w:docPartObj>
        <w:docPartGallery w:val="Page Numbers (Bottom of Page)"/>
        <w:docPartUnique/>
      </w:docPartObj>
    </w:sdtPr>
    <w:sdtEndPr>
      <w:rPr>
        <w:noProof/>
      </w:rPr>
    </w:sdtEndPr>
    <w:sdtContent>
      <w:p w14:paraId="68BBC0B9" w14:textId="40DFD36F" w:rsidR="006361DA" w:rsidRDefault="006361DA" w:rsidP="00103061">
        <w:pPr>
          <w:pStyle w:val="Footer"/>
          <w:jc w:val="center"/>
        </w:pPr>
        <w:r>
          <w:t xml:space="preserve">Page </w:t>
        </w:r>
        <w:r>
          <w:fldChar w:fldCharType="begin"/>
        </w:r>
        <w:r>
          <w:instrText xml:space="preserve"> PAGE   \* MERGEFORMAT </w:instrText>
        </w:r>
        <w:r>
          <w:fldChar w:fldCharType="separate"/>
        </w:r>
        <w:r>
          <w:rPr>
            <w:noProof/>
          </w:rPr>
          <w:t>2</w:t>
        </w:r>
        <w:r>
          <w:rPr>
            <w:noProof/>
          </w:rPr>
          <w:fldChar w:fldCharType="end"/>
        </w:r>
      </w:p>
    </w:sdtContent>
  </w:sdt>
  <w:p w14:paraId="05DD61A9" w14:textId="77777777" w:rsidR="006361DA" w:rsidRDefault="006361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7CD5C3" w14:textId="77777777" w:rsidR="009E0CBD" w:rsidRDefault="009E0CBD" w:rsidP="0037608F">
      <w:r>
        <w:separator/>
      </w:r>
    </w:p>
  </w:footnote>
  <w:footnote w:type="continuationSeparator" w:id="0">
    <w:p w14:paraId="7CCFF258" w14:textId="77777777" w:rsidR="009E0CBD" w:rsidRDefault="009E0CBD" w:rsidP="003760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237C7" w14:textId="3124B0B5" w:rsidR="006361DA" w:rsidRDefault="009E0CBD">
    <w:pPr>
      <w:pStyle w:val="Header"/>
    </w:pPr>
    <w:r>
      <w:rPr>
        <w:noProof/>
      </w:rPr>
      <w:pict w14:anchorId="71F077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894704" o:spid="_x0000_s2080" type="#_x0000_t136" style="position:absolute;margin-left:0;margin-top:0;width:527.85pt;height:131.95pt;rotation:315;z-index:-251655168;mso-position-horizontal:center;mso-position-horizontal-relative:margin;mso-position-vertical:center;mso-position-vertical-relative:margin" o:allowincell="f" fillcolor="silver" stroked="f">
          <v:fill opacity=".5"/>
          <v:textpath style="font-family:&quot;Times New Roman&quot;;font-size:1pt" string="PN DRAF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46B37" w14:textId="45C33ACD" w:rsidR="006361DA" w:rsidRDefault="009E0CBD">
    <w:pPr>
      <w:pStyle w:val="Header"/>
    </w:pPr>
    <w:r>
      <w:rPr>
        <w:noProof/>
      </w:rPr>
      <w:pict w14:anchorId="220F73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894713" o:spid="_x0000_s2089" type="#_x0000_t136" style="position:absolute;margin-left:0;margin-top:0;width:527.85pt;height:131.95pt;rotation:315;z-index:-251636736;mso-position-horizontal:center;mso-position-horizontal-relative:margin;mso-position-vertical:center;mso-position-vertical-relative:margin" o:allowincell="f" fillcolor="silver" stroked="f">
          <v:fill opacity=".5"/>
          <v:textpath style="font-family:&quot;Times New Roman&quot;;font-size:1pt" string="PN DRAFT"/>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E1F0F" w14:textId="24E4230D" w:rsidR="006361DA" w:rsidRPr="00E92ED7" w:rsidRDefault="009E0CBD">
    <w:pPr>
      <w:pStyle w:val="Header"/>
      <w:jc w:val="right"/>
      <w:rPr>
        <w:b/>
        <w:bCs/>
        <w:szCs w:val="24"/>
      </w:rPr>
    </w:pPr>
    <w:r>
      <w:rPr>
        <w:noProof/>
      </w:rPr>
      <w:pict w14:anchorId="3ABAA1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894714" o:spid="_x0000_s2090" type="#_x0000_t136" style="position:absolute;left:0;text-align:left;margin-left:0;margin-top:0;width:527.85pt;height:131.95pt;rotation:315;z-index:-251634688;mso-position-horizontal:center;mso-position-horizontal-relative:margin;mso-position-vertical:center;mso-position-vertical-relative:margin" o:allowincell="f" fillcolor="silver" stroked="f">
          <v:fill opacity=".5"/>
          <v:textpath style="font-family:&quot;Times New Roman&quot;;font-size:1pt" string="PN DRAFT"/>
          <w10:wrap anchorx="margin" anchory="margin"/>
        </v:shape>
      </w:pict>
    </w:r>
    <w:r w:rsidR="006361DA">
      <w:rPr>
        <w:b/>
        <w:bCs/>
        <w:szCs w:val="24"/>
      </w:rPr>
      <w:t>PART III</w:t>
    </w:r>
  </w:p>
  <w:p w14:paraId="3DDA436A" w14:textId="40377F0F" w:rsidR="006361DA" w:rsidRPr="00E92ED7" w:rsidRDefault="006361DA">
    <w:pPr>
      <w:pStyle w:val="Header"/>
      <w:jc w:val="right"/>
      <w:rPr>
        <w:b/>
        <w:bCs/>
        <w:szCs w:val="24"/>
      </w:rPr>
    </w:pPr>
    <w:r w:rsidRPr="00E92ED7">
      <w:rPr>
        <w:b/>
        <w:bCs/>
        <w:szCs w:val="24"/>
      </w:rPr>
      <w:t>DISCHARGE PERMIT NO. UT00</w:t>
    </w:r>
    <w:r>
      <w:rPr>
        <w:b/>
        <w:bCs/>
        <w:szCs w:val="24"/>
      </w:rPr>
      <w:t>22616</w:t>
    </w:r>
  </w:p>
  <w:p w14:paraId="7958FF7D" w14:textId="77777777" w:rsidR="006361DA" w:rsidRDefault="006361DA">
    <w:pPr>
      <w:tabs>
        <w:tab w:val="right" w:pos="9360"/>
      </w:tabs>
      <w:jc w:val="right"/>
      <w:rPr>
        <w:sz w:val="22"/>
        <w:szCs w:val="22"/>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0D5CD" w14:textId="7C807B28" w:rsidR="006361DA" w:rsidRDefault="009E0CBD">
    <w:pPr>
      <w:pStyle w:val="Header"/>
    </w:pPr>
    <w:r>
      <w:rPr>
        <w:noProof/>
      </w:rPr>
      <w:pict w14:anchorId="79102C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894712" o:spid="_x0000_s2088" type="#_x0000_t136" style="position:absolute;margin-left:0;margin-top:0;width:527.85pt;height:131.95pt;rotation:315;z-index:-251638784;mso-position-horizontal:center;mso-position-horizontal-relative:margin;mso-position-vertical:center;mso-position-vertical-relative:margin" o:allowincell="f" fillcolor="silver" stroked="f">
          <v:fill opacity=".5"/>
          <v:textpath style="font-family:&quot;Times New Roman&quot;;font-size:1pt" string="PN DRAFT"/>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D6278" w14:textId="5574335C" w:rsidR="006361DA" w:rsidRDefault="009E0CBD">
    <w:pPr>
      <w:pStyle w:val="Header"/>
    </w:pPr>
    <w:r>
      <w:rPr>
        <w:noProof/>
      </w:rPr>
      <w:pict w14:anchorId="4406D7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894716" o:spid="_x0000_s2092" type="#_x0000_t136" style="position:absolute;margin-left:0;margin-top:0;width:527.85pt;height:131.95pt;rotation:315;z-index:-251630592;mso-position-horizontal:center;mso-position-horizontal-relative:margin;mso-position-vertical:center;mso-position-vertical-relative:margin" o:allowincell="f" fillcolor="silver" stroked="f">
          <v:fill opacity=".5"/>
          <v:textpath style="font-family:&quot;Times New Roman&quot;;font-size:1pt" string="PN DRAFT"/>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138C0" w14:textId="66DFAE9D" w:rsidR="006361DA" w:rsidRPr="00E92ED7" w:rsidRDefault="009E0CBD">
    <w:pPr>
      <w:pStyle w:val="Header"/>
      <w:jc w:val="right"/>
      <w:rPr>
        <w:b/>
        <w:bCs/>
        <w:szCs w:val="24"/>
      </w:rPr>
    </w:pPr>
    <w:r>
      <w:rPr>
        <w:noProof/>
      </w:rPr>
      <w:pict w14:anchorId="7A45E7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894717" o:spid="_x0000_s2093" type="#_x0000_t136" style="position:absolute;left:0;text-align:left;margin-left:0;margin-top:0;width:527.85pt;height:131.95pt;rotation:315;z-index:-251628544;mso-position-horizontal:center;mso-position-horizontal-relative:margin;mso-position-vertical:center;mso-position-vertical-relative:margin" o:allowincell="f" fillcolor="silver" stroked="f">
          <v:fill opacity=".5"/>
          <v:textpath style="font-family:&quot;Times New Roman&quot;;font-size:1pt" string="PN DRAFT"/>
          <w10:wrap anchorx="margin" anchory="margin"/>
        </v:shape>
      </w:pict>
    </w:r>
    <w:r w:rsidR="006361DA" w:rsidRPr="00E92ED7">
      <w:rPr>
        <w:b/>
        <w:bCs/>
        <w:szCs w:val="24"/>
      </w:rPr>
      <w:t xml:space="preserve">PART </w:t>
    </w:r>
    <w:r w:rsidR="006361DA">
      <w:rPr>
        <w:b/>
        <w:bCs/>
        <w:szCs w:val="24"/>
      </w:rPr>
      <w:t>IV</w:t>
    </w:r>
  </w:p>
  <w:p w14:paraId="500B0839" w14:textId="0A221849" w:rsidR="006361DA" w:rsidRPr="00E92ED7" w:rsidRDefault="006361DA">
    <w:pPr>
      <w:pStyle w:val="Header"/>
      <w:jc w:val="right"/>
      <w:rPr>
        <w:b/>
        <w:bCs/>
        <w:szCs w:val="24"/>
      </w:rPr>
    </w:pPr>
    <w:r w:rsidRPr="00E92ED7">
      <w:rPr>
        <w:b/>
        <w:bCs/>
        <w:szCs w:val="24"/>
      </w:rPr>
      <w:t>DISCHARGE PERMIT NO. UT00</w:t>
    </w:r>
    <w:r>
      <w:rPr>
        <w:b/>
        <w:bCs/>
        <w:szCs w:val="24"/>
      </w:rPr>
      <w:t>22616</w:t>
    </w:r>
  </w:p>
  <w:p w14:paraId="524750E4" w14:textId="77777777" w:rsidR="006361DA" w:rsidRDefault="006361DA">
    <w:pPr>
      <w:tabs>
        <w:tab w:val="right" w:pos="9360"/>
      </w:tabs>
      <w:jc w:val="right"/>
      <w:rPr>
        <w:sz w:val="22"/>
        <w:szCs w:val="22"/>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B0074" w14:textId="73EFC220" w:rsidR="006361DA" w:rsidRDefault="009E0CBD">
    <w:pPr>
      <w:pStyle w:val="Header"/>
    </w:pPr>
    <w:r>
      <w:rPr>
        <w:noProof/>
      </w:rPr>
      <w:pict w14:anchorId="3F3F21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894715" o:spid="_x0000_s2091" type="#_x0000_t136" style="position:absolute;margin-left:0;margin-top:0;width:527.85pt;height:131.95pt;rotation:315;z-index:-251632640;mso-position-horizontal:center;mso-position-horizontal-relative:margin;mso-position-vertical:center;mso-position-vertical-relative:margin" o:allowincell="f" fillcolor="silver" stroked="f">
          <v:fill opacity=".5"/>
          <v:textpath style="font-family:&quot;Times New Roman&quot;;font-size:1pt" string="PN DRAFT"/>
          <w10:wrap anchorx="margin" anchory="margin"/>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6EC65" w14:textId="589CADF1" w:rsidR="006361DA" w:rsidRDefault="009E0CBD">
    <w:pPr>
      <w:pStyle w:val="Header"/>
    </w:pPr>
    <w:r>
      <w:rPr>
        <w:noProof/>
      </w:rPr>
      <w:pict w14:anchorId="3F0C5E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894719" o:spid="_x0000_s2095" type="#_x0000_t136" style="position:absolute;margin-left:0;margin-top:0;width:527.85pt;height:131.95pt;rotation:315;z-index:-251624448;mso-position-horizontal:center;mso-position-horizontal-relative:margin;mso-position-vertical:center;mso-position-vertical-relative:margin" o:allowincell="f" fillcolor="silver" stroked="f">
          <v:fill opacity=".5"/>
          <v:textpath style="font-family:&quot;Times New Roman&quot;;font-size:1pt" string="PN DRAFT"/>
          <w10:wrap anchorx="margin" anchory="margin"/>
        </v:shape>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ACAE0" w14:textId="2E89CB33" w:rsidR="006361DA" w:rsidRPr="00E92ED7" w:rsidRDefault="009E0CBD">
    <w:pPr>
      <w:pStyle w:val="Header"/>
      <w:jc w:val="right"/>
      <w:rPr>
        <w:b/>
        <w:bCs/>
        <w:szCs w:val="24"/>
      </w:rPr>
    </w:pPr>
    <w:r>
      <w:rPr>
        <w:noProof/>
      </w:rPr>
      <w:pict w14:anchorId="6812A6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894720" o:spid="_x0000_s2096" type="#_x0000_t136" style="position:absolute;left:0;text-align:left;margin-left:0;margin-top:0;width:527.85pt;height:131.95pt;rotation:315;z-index:-251622400;mso-position-horizontal:center;mso-position-horizontal-relative:margin;mso-position-vertical:center;mso-position-vertical-relative:margin" o:allowincell="f" fillcolor="silver" stroked="f">
          <v:fill opacity=".5"/>
          <v:textpath style="font-family:&quot;Times New Roman&quot;;font-size:1pt" string="PN DRAFT"/>
          <w10:wrap anchorx="margin" anchory="margin"/>
        </v:shape>
      </w:pict>
    </w:r>
    <w:r w:rsidR="006361DA">
      <w:rPr>
        <w:b/>
        <w:bCs/>
        <w:szCs w:val="24"/>
      </w:rPr>
      <w:t>PART V</w:t>
    </w:r>
  </w:p>
  <w:p w14:paraId="4DF5D66E" w14:textId="6268CD80" w:rsidR="006361DA" w:rsidRPr="00E92ED7" w:rsidRDefault="006361DA">
    <w:pPr>
      <w:pStyle w:val="Header"/>
      <w:jc w:val="right"/>
      <w:rPr>
        <w:b/>
        <w:bCs/>
        <w:szCs w:val="24"/>
      </w:rPr>
    </w:pPr>
    <w:r w:rsidRPr="00E92ED7">
      <w:rPr>
        <w:b/>
        <w:bCs/>
        <w:szCs w:val="24"/>
      </w:rPr>
      <w:t>DISCHARGE PERMIT NO. UT00</w:t>
    </w:r>
    <w:r>
      <w:rPr>
        <w:b/>
        <w:bCs/>
        <w:szCs w:val="24"/>
      </w:rPr>
      <w:t>22616</w:t>
    </w:r>
  </w:p>
  <w:p w14:paraId="6B3018BE" w14:textId="77777777" w:rsidR="006361DA" w:rsidRDefault="006361DA">
    <w:pPr>
      <w:tabs>
        <w:tab w:val="right" w:pos="9360"/>
      </w:tabs>
      <w:jc w:val="right"/>
      <w:rPr>
        <w:sz w:val="22"/>
        <w:szCs w:val="22"/>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CBE9E" w14:textId="15E03F05" w:rsidR="006361DA" w:rsidRDefault="009E0CBD">
    <w:pPr>
      <w:pStyle w:val="Header"/>
    </w:pPr>
    <w:r>
      <w:rPr>
        <w:noProof/>
      </w:rPr>
      <w:pict w14:anchorId="7BDAD9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894718" o:spid="_x0000_s2094" type="#_x0000_t136" style="position:absolute;margin-left:0;margin-top:0;width:527.85pt;height:131.95pt;rotation:315;z-index:-251626496;mso-position-horizontal:center;mso-position-horizontal-relative:margin;mso-position-vertical:center;mso-position-vertical-relative:margin" o:allowincell="f" fillcolor="silver" stroked="f">
          <v:fill opacity=".5"/>
          <v:textpath style="font-family:&quot;Times New Roman&quot;;font-size:1pt" string="PN DRAFT"/>
          <w10:wrap anchorx="margin" anchory="margin"/>
        </v:shape>
      </w:pic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37A6A" w14:textId="32A929A3" w:rsidR="006361DA" w:rsidRDefault="009E0CBD">
    <w:pPr>
      <w:pStyle w:val="Header"/>
    </w:pPr>
    <w:r>
      <w:rPr>
        <w:noProof/>
      </w:rPr>
      <w:pict w14:anchorId="1E836A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894722" o:spid="_x0000_s2098" type="#_x0000_t136" style="position:absolute;margin-left:0;margin-top:0;width:527.85pt;height:131.95pt;rotation:315;z-index:-251618304;mso-position-horizontal:center;mso-position-horizontal-relative:margin;mso-position-vertical:center;mso-position-vertical-relative:margin" o:allowincell="f" fillcolor="silver" stroked="f">
          <v:fill opacity=".5"/>
          <v:textpath style="font-family:&quot;Times New Roman&quot;;font-size:1pt" string="PN 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719D0" w14:textId="0EDB5FAF" w:rsidR="006361DA" w:rsidRDefault="009E0CBD">
    <w:pPr>
      <w:pStyle w:val="Header"/>
      <w:jc w:val="right"/>
      <w:rPr>
        <w:b/>
        <w:bCs/>
        <w:szCs w:val="24"/>
      </w:rPr>
    </w:pPr>
    <w:r>
      <w:rPr>
        <w:noProof/>
      </w:rPr>
      <w:pict w14:anchorId="239B22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894705" o:spid="_x0000_s2081" type="#_x0000_t136" style="position:absolute;left:0;text-align:left;margin-left:0;margin-top:0;width:527.85pt;height:131.95pt;rotation:315;z-index:-251653120;mso-position-horizontal:center;mso-position-horizontal-relative:margin;mso-position-vertical:center;mso-position-vertical-relative:margin" o:allowincell="f" fillcolor="silver" stroked="f">
          <v:fill opacity=".5"/>
          <v:textpath style="font-family:&quot;Times New Roman&quot;;font-size:1pt" string="PN DRAFT"/>
          <w10:wrap anchorx="margin" anchory="margin"/>
        </v:shape>
      </w:pict>
    </w:r>
    <w:r w:rsidR="006361DA" w:rsidRPr="00E92ED7">
      <w:rPr>
        <w:b/>
        <w:bCs/>
        <w:szCs w:val="24"/>
      </w:rPr>
      <w:t>DISCHARGE PERMIT NO. UT00</w:t>
    </w:r>
    <w:r w:rsidR="006361DA">
      <w:rPr>
        <w:b/>
        <w:bCs/>
        <w:szCs w:val="24"/>
      </w:rPr>
      <w:t>22616</w:t>
    </w:r>
  </w:p>
  <w:p w14:paraId="40D61DB3" w14:textId="3071C1EC" w:rsidR="006361DA" w:rsidRPr="00E92ED7" w:rsidRDefault="006361DA">
    <w:pPr>
      <w:pStyle w:val="Header"/>
      <w:jc w:val="right"/>
      <w:rPr>
        <w:b/>
        <w:bCs/>
        <w:szCs w:val="24"/>
      </w:rPr>
    </w:pPr>
    <w:r>
      <w:rPr>
        <w:b/>
        <w:bCs/>
        <w:szCs w:val="24"/>
      </w:rPr>
      <w:t>Major Industrial Facility</w:t>
    </w:r>
  </w:p>
  <w:p w14:paraId="713E2D66" w14:textId="77777777" w:rsidR="006361DA" w:rsidRDefault="006361DA">
    <w:pPr>
      <w:tabs>
        <w:tab w:val="right" w:pos="9360"/>
      </w:tabs>
      <w:jc w:val="right"/>
      <w:rPr>
        <w:sz w:val="22"/>
        <w:szCs w:val="22"/>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61176" w14:textId="7F5F2051" w:rsidR="006361DA" w:rsidRPr="00E92ED7" w:rsidRDefault="009E0CBD">
    <w:pPr>
      <w:pStyle w:val="Header"/>
      <w:jc w:val="right"/>
      <w:rPr>
        <w:b/>
        <w:bCs/>
        <w:szCs w:val="24"/>
      </w:rPr>
    </w:pPr>
    <w:r>
      <w:rPr>
        <w:noProof/>
      </w:rPr>
      <w:pict w14:anchorId="76002A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894723" o:spid="_x0000_s2099" type="#_x0000_t136" style="position:absolute;left:0;text-align:left;margin-left:0;margin-top:0;width:527.85pt;height:131.95pt;rotation:315;z-index:-251616256;mso-position-horizontal:center;mso-position-horizontal-relative:margin;mso-position-vertical:center;mso-position-vertical-relative:margin" o:allowincell="f" fillcolor="silver" stroked="f">
          <v:fill opacity=".5"/>
          <v:textpath style="font-family:&quot;Times New Roman&quot;;font-size:1pt" string="PN DRAFT"/>
          <w10:wrap anchorx="margin" anchory="margin"/>
        </v:shape>
      </w:pict>
    </w:r>
    <w:r w:rsidR="006361DA">
      <w:rPr>
        <w:b/>
        <w:bCs/>
        <w:szCs w:val="24"/>
      </w:rPr>
      <w:t>PART VI</w:t>
    </w:r>
  </w:p>
  <w:p w14:paraId="1088A526" w14:textId="47732CC0" w:rsidR="006361DA" w:rsidRPr="00B110F6" w:rsidRDefault="006361DA" w:rsidP="00103061">
    <w:pPr>
      <w:pStyle w:val="Header"/>
      <w:jc w:val="right"/>
      <w:rPr>
        <w:b/>
        <w:bCs/>
        <w:szCs w:val="24"/>
      </w:rPr>
    </w:pPr>
    <w:r>
      <w:rPr>
        <w:b/>
        <w:bCs/>
        <w:szCs w:val="24"/>
      </w:rPr>
      <w:t>DISCHARGE PERMIT NO. UT0022616</w:t>
    </w:r>
  </w:p>
  <w:p w14:paraId="65346F01" w14:textId="77777777" w:rsidR="006361DA" w:rsidRDefault="006361DA">
    <w:pPr>
      <w:tabs>
        <w:tab w:val="right" w:pos="9360"/>
      </w:tabs>
      <w:jc w:val="right"/>
      <w:rPr>
        <w:sz w:val="22"/>
        <w:szCs w:val="22"/>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BF353" w14:textId="3F448AA6" w:rsidR="006361DA" w:rsidRDefault="009E0CBD">
    <w:pPr>
      <w:pStyle w:val="Header"/>
      <w:jc w:val="right"/>
      <w:rPr>
        <w:b/>
        <w:bCs/>
        <w:sz w:val="22"/>
      </w:rPr>
    </w:pPr>
    <w:r>
      <w:rPr>
        <w:noProof/>
      </w:rPr>
      <w:pict w14:anchorId="79B8BD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894721" o:spid="_x0000_s2097" type="#_x0000_t136" style="position:absolute;left:0;text-align:left;margin-left:0;margin-top:0;width:527.85pt;height:131.95pt;rotation:315;z-index:-251620352;mso-position-horizontal:center;mso-position-horizontal-relative:margin;mso-position-vertical:center;mso-position-vertical-relative:margin" o:allowincell="f" fillcolor="silver" stroked="f">
          <v:fill opacity=".5"/>
          <v:textpath style="font-family:&quot;Times New Roman&quot;;font-size:1pt" string="PN DRAFT"/>
          <w10:wrap anchorx="margin" anchory="margin"/>
        </v:shape>
      </w:pict>
    </w:r>
    <w:r w:rsidR="006361DA">
      <w:rPr>
        <w:b/>
        <w:bCs/>
        <w:sz w:val="22"/>
      </w:rPr>
      <w:t xml:space="preserve">PART VI </w:t>
    </w:r>
  </w:p>
  <w:p w14:paraId="71528DEB" w14:textId="77777777" w:rsidR="006361DA" w:rsidRDefault="006361DA">
    <w:pPr>
      <w:pStyle w:val="Header"/>
      <w:jc w:val="right"/>
      <w:rPr>
        <w:b/>
        <w:bCs/>
      </w:rPr>
    </w:pPr>
    <w:r>
      <w:rPr>
        <w:b/>
        <w:bCs/>
        <w:sz w:val="22"/>
      </w:rPr>
      <w:t>Permit No. UT0021741</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46B66" w14:textId="2E28C054" w:rsidR="006361DA" w:rsidRDefault="009E0CBD">
    <w:pPr>
      <w:pStyle w:val="Header"/>
    </w:pPr>
    <w:r>
      <w:rPr>
        <w:noProof/>
      </w:rPr>
      <w:pict w14:anchorId="113B61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894725" o:spid="_x0000_s2101" type="#_x0000_t136" style="position:absolute;margin-left:0;margin-top:0;width:527.85pt;height:131.95pt;rotation:315;z-index:-251612160;mso-position-horizontal:center;mso-position-horizontal-relative:margin;mso-position-vertical:center;mso-position-vertical-relative:margin" o:allowincell="f" fillcolor="silver" stroked="f">
          <v:fill opacity=".5"/>
          <v:textpath style="font-family:&quot;Times New Roman&quot;;font-size:1pt" string="PN DRAFT"/>
          <w10:wrap anchorx="margin" anchory="margin"/>
        </v:shape>
      </w:pic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3F906" w14:textId="22D2A27B" w:rsidR="006361DA" w:rsidRPr="00E92ED7" w:rsidRDefault="009E0CBD">
    <w:pPr>
      <w:pStyle w:val="Header"/>
      <w:jc w:val="right"/>
      <w:rPr>
        <w:b/>
        <w:bCs/>
        <w:szCs w:val="24"/>
      </w:rPr>
    </w:pPr>
    <w:r>
      <w:rPr>
        <w:noProof/>
      </w:rPr>
      <w:pict w14:anchorId="62A303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894726" o:spid="_x0000_s2102" type="#_x0000_t136" style="position:absolute;left:0;text-align:left;margin-left:0;margin-top:0;width:527.85pt;height:131.95pt;rotation:315;z-index:-251610112;mso-position-horizontal:center;mso-position-horizontal-relative:margin;mso-position-vertical:center;mso-position-vertical-relative:margin" o:allowincell="f" fillcolor="silver" stroked="f">
          <v:fill opacity=".5"/>
          <v:textpath style="font-family:&quot;Times New Roman&quot;;font-size:1pt" string="PN DRAFT"/>
          <w10:wrap anchorx="margin" anchory="margin"/>
        </v:shape>
      </w:pict>
    </w:r>
    <w:r w:rsidR="006361DA" w:rsidRPr="00E92ED7">
      <w:rPr>
        <w:b/>
        <w:bCs/>
        <w:szCs w:val="24"/>
      </w:rPr>
      <w:t>PART VII</w:t>
    </w:r>
  </w:p>
  <w:p w14:paraId="6EC54700" w14:textId="1E39F895" w:rsidR="006361DA" w:rsidRPr="00E92ED7" w:rsidRDefault="006361DA">
    <w:pPr>
      <w:pStyle w:val="Header"/>
      <w:jc w:val="right"/>
      <w:rPr>
        <w:b/>
        <w:bCs/>
        <w:szCs w:val="24"/>
      </w:rPr>
    </w:pPr>
    <w:r w:rsidRPr="00E92ED7">
      <w:rPr>
        <w:b/>
        <w:bCs/>
        <w:szCs w:val="24"/>
      </w:rPr>
      <w:t>DISCHARGE PERMIT NO. UT00</w:t>
    </w:r>
    <w:r>
      <w:rPr>
        <w:b/>
        <w:bCs/>
        <w:szCs w:val="24"/>
      </w:rPr>
      <w:t>22616</w:t>
    </w:r>
  </w:p>
  <w:p w14:paraId="708E24B5" w14:textId="77777777" w:rsidR="006361DA" w:rsidRDefault="006361DA">
    <w:pPr>
      <w:tabs>
        <w:tab w:val="right" w:pos="9360"/>
      </w:tabs>
      <w:jc w:val="right"/>
      <w:rPr>
        <w:sz w:val="22"/>
        <w:szCs w:val="22"/>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05746" w14:textId="127CCA60" w:rsidR="006361DA" w:rsidRDefault="009E0CBD">
    <w:pPr>
      <w:pStyle w:val="Header"/>
      <w:jc w:val="right"/>
      <w:rPr>
        <w:b/>
        <w:bCs/>
        <w:sz w:val="22"/>
      </w:rPr>
    </w:pPr>
    <w:r>
      <w:rPr>
        <w:noProof/>
      </w:rPr>
      <w:pict w14:anchorId="17A0E4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894724" o:spid="_x0000_s2100" type="#_x0000_t136" style="position:absolute;left:0;text-align:left;margin-left:0;margin-top:0;width:527.85pt;height:131.95pt;rotation:315;z-index:-251614208;mso-position-horizontal:center;mso-position-horizontal-relative:margin;mso-position-vertical:center;mso-position-vertical-relative:margin" o:allowincell="f" fillcolor="silver" stroked="f">
          <v:fill opacity=".5"/>
          <v:textpath style="font-family:&quot;Times New Roman&quot;;font-size:1pt" string="PN DRAFT"/>
          <w10:wrap anchorx="margin" anchory="margin"/>
        </v:shape>
      </w:pict>
    </w:r>
    <w:r w:rsidR="006361DA">
      <w:rPr>
        <w:b/>
        <w:bCs/>
        <w:sz w:val="22"/>
      </w:rPr>
      <w:t xml:space="preserve">PART VII </w:t>
    </w:r>
  </w:p>
  <w:p w14:paraId="71C0D053" w14:textId="4B58DE1A" w:rsidR="006361DA" w:rsidRDefault="006361DA">
    <w:pPr>
      <w:pStyle w:val="Header"/>
      <w:jc w:val="right"/>
      <w:rPr>
        <w:b/>
        <w:bCs/>
      </w:rPr>
    </w:pPr>
    <w:r>
      <w:rPr>
        <w:b/>
        <w:bCs/>
        <w:szCs w:val="24"/>
      </w:rPr>
      <w:t>DISCHARGE PERMIT NO. UT0022616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4D402" w14:textId="319BE0E2" w:rsidR="006361DA" w:rsidRDefault="009E0CBD" w:rsidP="00103061">
    <w:pPr>
      <w:pStyle w:val="Header"/>
      <w:jc w:val="center"/>
      <w:rPr>
        <w:b/>
        <w:bCs/>
        <w:sz w:val="22"/>
      </w:rPr>
    </w:pPr>
    <w:r>
      <w:rPr>
        <w:noProof/>
      </w:rPr>
      <w:pict w14:anchorId="7AABF3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894703" o:spid="_x0000_s2079" type="#_x0000_t136" style="position:absolute;left:0;text-align:left;margin-left:0;margin-top:0;width:527.85pt;height:131.95pt;rotation:315;z-index:-251657216;mso-position-horizontal:center;mso-position-horizontal-relative:margin;mso-position-vertical:center;mso-position-vertical-relative:margin" o:allowincell="f" fillcolor="silver" stroked="f">
          <v:fill opacity=".5"/>
          <v:textpath style="font-family:&quot;Times New Roman&quot;;font-size:1pt" string="PN DRAFT"/>
          <w10:wrap anchorx="margin" anchory="margin"/>
        </v:shape>
      </w:pict>
    </w:r>
  </w:p>
  <w:p w14:paraId="7B9C8C73" w14:textId="157A7D11" w:rsidR="006361DA" w:rsidRPr="00CB62C6" w:rsidRDefault="006361DA" w:rsidP="00CB62C6">
    <w:pPr>
      <w:widowControl w:val="0"/>
      <w:rPr>
        <w:snapToGrid w:val="0"/>
        <w:color w:val="FF0000"/>
        <w:sz w:val="22"/>
      </w:rPr>
    </w:pPr>
    <w:r w:rsidRPr="00CB62C6">
      <w:rPr>
        <w:snapToGrid w:val="0"/>
        <w:color w:val="FF0000"/>
        <w:sz w:val="22"/>
      </w:rPr>
      <w:t>Official Draft Public Notice Version</w:t>
    </w:r>
    <w:r w:rsidRPr="00CB62C6">
      <w:rPr>
        <w:snapToGrid w:val="0"/>
        <w:color w:val="FF0000"/>
        <w:sz w:val="22"/>
        <w:szCs w:val="22"/>
      </w:rPr>
      <w:t xml:space="preserve"> </w:t>
    </w:r>
    <w:r w:rsidRPr="00CB62C6">
      <w:rPr>
        <w:b/>
        <w:snapToGrid w:val="0"/>
        <w:color w:val="FF0000"/>
        <w:sz w:val="22"/>
        <w:szCs w:val="22"/>
      </w:rPr>
      <w:fldChar w:fldCharType="begin"/>
    </w:r>
    <w:r w:rsidRPr="00CB62C6">
      <w:rPr>
        <w:b/>
        <w:snapToGrid w:val="0"/>
        <w:color w:val="FF0000"/>
        <w:sz w:val="22"/>
        <w:szCs w:val="22"/>
      </w:rPr>
      <w:instrText xml:space="preserve"> DATE \@ "MMMM d, yyyy" </w:instrText>
    </w:r>
    <w:r w:rsidRPr="00CB62C6">
      <w:rPr>
        <w:b/>
        <w:snapToGrid w:val="0"/>
        <w:color w:val="FF0000"/>
        <w:sz w:val="22"/>
        <w:szCs w:val="22"/>
      </w:rPr>
      <w:fldChar w:fldCharType="separate"/>
    </w:r>
    <w:r w:rsidR="008F671E">
      <w:rPr>
        <w:b/>
        <w:noProof/>
        <w:snapToGrid w:val="0"/>
        <w:color w:val="FF0000"/>
        <w:sz w:val="22"/>
        <w:szCs w:val="22"/>
      </w:rPr>
      <w:t>November 14, 2022</w:t>
    </w:r>
    <w:r w:rsidRPr="00CB62C6">
      <w:rPr>
        <w:b/>
        <w:snapToGrid w:val="0"/>
        <w:color w:val="FF0000"/>
        <w:sz w:val="22"/>
        <w:szCs w:val="22"/>
      </w:rPr>
      <w:fldChar w:fldCharType="end"/>
    </w:r>
  </w:p>
  <w:p w14:paraId="3FC50ED7" w14:textId="237DBF90" w:rsidR="006361DA" w:rsidRDefault="006361DA" w:rsidP="00CB62C6">
    <w:pPr>
      <w:widowControl w:val="0"/>
      <w:rPr>
        <w:snapToGrid w:val="0"/>
        <w:color w:val="FF0000"/>
        <w:sz w:val="22"/>
      </w:rPr>
    </w:pPr>
    <w:r w:rsidRPr="00CB62C6">
      <w:rPr>
        <w:snapToGrid w:val="0"/>
        <w:color w:val="FF0000"/>
        <w:sz w:val="22"/>
      </w:rPr>
      <w:t>The findings, determinations, and assertions contained in this document are not final and subject to change following the public comment period.</w:t>
    </w:r>
  </w:p>
  <w:p w14:paraId="2A2AC551" w14:textId="77777777" w:rsidR="006361DA" w:rsidRPr="00CB62C6" w:rsidRDefault="006361DA" w:rsidP="00CB62C6">
    <w:pPr>
      <w:widowControl w:val="0"/>
      <w:rPr>
        <w:snapToGrid w:val="0"/>
        <w:color w:val="FF0000"/>
        <w:sz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588F3" w14:textId="734FBB32" w:rsidR="006361DA" w:rsidRDefault="009E0CBD">
    <w:pPr>
      <w:pStyle w:val="Header"/>
    </w:pPr>
    <w:r>
      <w:rPr>
        <w:noProof/>
      </w:rPr>
      <w:pict w14:anchorId="47B484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894707" o:spid="_x0000_s2083" type="#_x0000_t136" style="position:absolute;margin-left:0;margin-top:0;width:527.85pt;height:131.95pt;rotation:315;z-index:-251649024;mso-position-horizontal:center;mso-position-horizontal-relative:margin;mso-position-vertical:center;mso-position-vertical-relative:margin" o:allowincell="f" fillcolor="silver" stroked="f">
          <v:fill opacity=".5"/>
          <v:textpath style="font-family:&quot;Times New Roman&quot;;font-size:1pt" string="PN 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B7162" w14:textId="27DCD21C" w:rsidR="006361DA" w:rsidRPr="00E92ED7" w:rsidRDefault="009E0CBD">
    <w:pPr>
      <w:pStyle w:val="Header"/>
      <w:jc w:val="right"/>
      <w:rPr>
        <w:b/>
        <w:bCs/>
        <w:szCs w:val="24"/>
      </w:rPr>
    </w:pPr>
    <w:r>
      <w:rPr>
        <w:noProof/>
      </w:rPr>
      <w:pict w14:anchorId="53881D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894708" o:spid="_x0000_s2084" type="#_x0000_t136" style="position:absolute;left:0;text-align:left;margin-left:0;margin-top:0;width:527.85pt;height:131.95pt;rotation:315;z-index:-251646976;mso-position-horizontal:center;mso-position-horizontal-relative:margin;mso-position-vertical:center;mso-position-vertical-relative:margin" o:allowincell="f" fillcolor="silver" stroked="f">
          <v:fill opacity=".5"/>
          <v:textpath style="font-family:&quot;Times New Roman&quot;;font-size:1pt" string="PN DRAFT"/>
          <w10:wrap anchorx="margin" anchory="margin"/>
        </v:shape>
      </w:pict>
    </w:r>
    <w:r w:rsidR="006361DA" w:rsidRPr="00E92ED7">
      <w:rPr>
        <w:b/>
        <w:bCs/>
        <w:szCs w:val="24"/>
      </w:rPr>
      <w:t>PART I</w:t>
    </w:r>
  </w:p>
  <w:p w14:paraId="40999013" w14:textId="1E1FADD2" w:rsidR="006361DA" w:rsidRPr="00B110F6" w:rsidRDefault="006361DA" w:rsidP="00103061">
    <w:pPr>
      <w:pStyle w:val="Header"/>
      <w:jc w:val="right"/>
      <w:rPr>
        <w:b/>
        <w:bCs/>
        <w:szCs w:val="24"/>
      </w:rPr>
    </w:pPr>
    <w:r>
      <w:rPr>
        <w:b/>
        <w:bCs/>
        <w:szCs w:val="24"/>
      </w:rPr>
      <w:t>DISCHARGE PERMIT NO. UT0022616</w:t>
    </w:r>
  </w:p>
  <w:p w14:paraId="5E38F537" w14:textId="77777777" w:rsidR="006361DA" w:rsidRDefault="006361DA">
    <w:pPr>
      <w:tabs>
        <w:tab w:val="right" w:pos="9360"/>
      </w:tabs>
      <w:jc w:val="right"/>
      <w:rPr>
        <w:sz w:val="22"/>
        <w:szCs w:val="2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145FB" w14:textId="123B31C8" w:rsidR="006361DA" w:rsidRDefault="009E0CBD">
    <w:pPr>
      <w:pStyle w:val="Header"/>
    </w:pPr>
    <w:r>
      <w:rPr>
        <w:noProof/>
      </w:rPr>
      <w:pict w14:anchorId="4894DE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894706" o:spid="_x0000_s2082" type="#_x0000_t136" style="position:absolute;margin-left:0;margin-top:0;width:527.85pt;height:131.95pt;rotation:315;z-index:-251651072;mso-position-horizontal:center;mso-position-horizontal-relative:margin;mso-position-vertical:center;mso-position-vertical-relative:margin" o:allowincell="f" fillcolor="silver" stroked="f">
          <v:fill opacity=".5"/>
          <v:textpath style="font-family:&quot;Times New Roman&quot;;font-size:1pt" string="PN 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2FC74" w14:textId="0B64400D" w:rsidR="006361DA" w:rsidRDefault="009E0CBD">
    <w:pPr>
      <w:pStyle w:val="Header"/>
    </w:pPr>
    <w:r>
      <w:rPr>
        <w:noProof/>
      </w:rPr>
      <w:pict w14:anchorId="4C1637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894710" o:spid="_x0000_s2086" type="#_x0000_t136" style="position:absolute;margin-left:0;margin-top:0;width:527.85pt;height:131.95pt;rotation:315;z-index:-251642880;mso-position-horizontal:center;mso-position-horizontal-relative:margin;mso-position-vertical:center;mso-position-vertical-relative:margin" o:allowincell="f" fillcolor="silver" stroked="f">
          <v:fill opacity=".5"/>
          <v:textpath style="font-family:&quot;Times New Roman&quot;;font-size:1pt" string="PN 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4428A" w14:textId="348BC66F" w:rsidR="006361DA" w:rsidRPr="00E92ED7" w:rsidRDefault="009E0CBD">
    <w:pPr>
      <w:pStyle w:val="Header"/>
      <w:jc w:val="right"/>
      <w:rPr>
        <w:b/>
        <w:bCs/>
        <w:szCs w:val="24"/>
      </w:rPr>
    </w:pPr>
    <w:r>
      <w:rPr>
        <w:noProof/>
      </w:rPr>
      <w:pict w14:anchorId="08475B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894711" o:spid="_x0000_s2087" type="#_x0000_t136" style="position:absolute;left:0;text-align:left;margin-left:0;margin-top:0;width:527.85pt;height:131.95pt;rotation:315;z-index:-251640832;mso-position-horizontal:center;mso-position-horizontal-relative:margin;mso-position-vertical:center;mso-position-vertical-relative:margin" o:allowincell="f" fillcolor="silver" stroked="f">
          <v:fill opacity=".5"/>
          <v:textpath style="font-family:&quot;Times New Roman&quot;;font-size:1pt" string="PN DRAFT"/>
          <w10:wrap anchorx="margin" anchory="margin"/>
        </v:shape>
      </w:pict>
    </w:r>
    <w:r w:rsidR="006361DA" w:rsidRPr="00E92ED7">
      <w:rPr>
        <w:b/>
        <w:bCs/>
        <w:szCs w:val="24"/>
      </w:rPr>
      <w:t>PART II</w:t>
    </w:r>
  </w:p>
  <w:p w14:paraId="40A96965" w14:textId="39EE9FFA" w:rsidR="006361DA" w:rsidRPr="00E92ED7" w:rsidRDefault="006361DA">
    <w:pPr>
      <w:pStyle w:val="Header"/>
      <w:jc w:val="right"/>
      <w:rPr>
        <w:b/>
        <w:bCs/>
        <w:szCs w:val="24"/>
      </w:rPr>
    </w:pPr>
    <w:r>
      <w:rPr>
        <w:b/>
        <w:bCs/>
        <w:szCs w:val="24"/>
      </w:rPr>
      <w:t>DISCHARGE</w:t>
    </w:r>
    <w:r w:rsidRPr="00E92ED7">
      <w:rPr>
        <w:b/>
        <w:bCs/>
        <w:szCs w:val="24"/>
      </w:rPr>
      <w:t xml:space="preserve"> PERMIT NO. </w:t>
    </w:r>
    <w:r>
      <w:rPr>
        <w:b/>
        <w:bCs/>
        <w:szCs w:val="24"/>
      </w:rPr>
      <w:t>UT0022616</w:t>
    </w:r>
  </w:p>
  <w:p w14:paraId="3E3D298C" w14:textId="77777777" w:rsidR="006361DA" w:rsidRDefault="006361DA">
    <w:pPr>
      <w:tabs>
        <w:tab w:val="right" w:pos="9360"/>
      </w:tabs>
      <w:jc w:val="right"/>
      <w:rPr>
        <w:sz w:val="22"/>
        <w:szCs w:val="2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B8AF5" w14:textId="4818E347" w:rsidR="006361DA" w:rsidRDefault="009E0CBD">
    <w:pPr>
      <w:pStyle w:val="Header"/>
    </w:pPr>
    <w:r>
      <w:rPr>
        <w:noProof/>
      </w:rPr>
      <w:pict w14:anchorId="55AF7B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894709" o:spid="_x0000_s2085" type="#_x0000_t136" style="position:absolute;margin-left:0;margin-top:0;width:527.85pt;height:131.95pt;rotation:315;z-index:-251644928;mso-position-horizontal:center;mso-position-horizontal-relative:margin;mso-position-vertical:center;mso-position-vertical-relative:margin" o:allowincell="f" fillcolor="silver" stroked="f">
          <v:fill opacity=".5"/>
          <v:textpath style="font-family:&quot;Times New Roman&quot;;font-size:1pt" string="PN 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0F65C0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3"/>
    <w:multiLevelType w:val="multilevel"/>
    <w:tmpl w:val="00000000"/>
    <w:lvl w:ilvl="0">
      <w:start w:val="1"/>
      <w:numFmt w:val="decimal"/>
      <w:lvlText w:val="%1"/>
      <w:lvlJc w:val="left"/>
    </w:lvl>
    <w:lvl w:ilvl="1">
      <w:start w:val="1"/>
      <w:numFmt w:val="upperLetter"/>
      <w:lvlText w:val="%2."/>
      <w:lvlJc w:val="left"/>
      <w:pPr>
        <w:tabs>
          <w:tab w:val="num" w:pos="1272"/>
        </w:tabs>
        <w:ind w:left="1272" w:hanging="552"/>
      </w:pPr>
      <w:rPr>
        <w:rFonts w:ascii="Times New Roman" w:hAnsi="Times New Roman"/>
        <w:sz w:val="22"/>
        <w:szCs w:val="22"/>
      </w:rPr>
    </w:lvl>
    <w:lvl w:ilvl="2">
      <w:start w:val="1"/>
      <w:numFmt w:val="decimal"/>
      <w:lvlText w:val="%3."/>
      <w:lvlJc w:val="left"/>
      <w:pPr>
        <w:tabs>
          <w:tab w:val="num" w:pos="1908"/>
        </w:tabs>
        <w:ind w:left="1908" w:hanging="636"/>
      </w:pPr>
    </w:lvl>
    <w:lvl w:ilvl="3">
      <w:start w:val="1"/>
      <w:numFmt w:val="decimal"/>
      <w:lvlText w:val="%4"/>
      <w:lvlJc w:val="left"/>
    </w:lvl>
    <w:lvl w:ilvl="4">
      <w:start w:val="1"/>
      <w:numFmt w:val="decimal"/>
      <w:lvlText w:val="%5"/>
      <w:lvlJc w:val="left"/>
    </w:lvl>
    <w:lvl w:ilvl="5">
      <w:start w:val="1"/>
      <w:numFmt w:val="decimal"/>
      <w:pStyle w:val="Level7"/>
      <w:lvlText w:val="%6"/>
      <w:lvlJc w:val="left"/>
    </w:lvl>
    <w:lvl w:ilvl="6">
      <w:start w:val="1"/>
      <w:numFmt w:val="decimal"/>
      <w:pStyle w:val="BodyText"/>
      <w:lvlText w:val="%7"/>
      <w:lvlJc w:val="left"/>
    </w:lvl>
    <w:lvl w:ilvl="7">
      <w:start w:val="1"/>
      <w:numFmt w:val="decimal"/>
      <w:lvlText w:val="%8"/>
      <w:lvlJc w:val="left"/>
    </w:lvl>
    <w:lvl w:ilvl="8">
      <w:numFmt w:val="decimal"/>
      <w:lvlText w:val=""/>
      <w:lvlJc w:val="left"/>
    </w:lvl>
  </w:abstractNum>
  <w:abstractNum w:abstractNumId="2" w15:restartNumberingAfterBreak="0">
    <w:nsid w:val="0000000D"/>
    <w:multiLevelType w:val="multilevel"/>
    <w:tmpl w:val="00000000"/>
    <w:lvl w:ilvl="0">
      <w:start w:val="1"/>
      <w:numFmt w:val="decimal"/>
      <w:pStyle w:val="Level1"/>
      <w:lvlText w:val="%1."/>
      <w:lvlJc w:val="left"/>
      <w:pPr>
        <w:tabs>
          <w:tab w:val="num" w:pos="1908"/>
        </w:tabs>
        <w:ind w:left="1908" w:hanging="636"/>
      </w:pPr>
    </w:lvl>
    <w:lvl w:ilvl="1">
      <w:start w:val="1"/>
      <w:numFmt w:val="decimal"/>
      <w:lvlText w:val="%2"/>
      <w:lvlJc w:val="left"/>
    </w:lvl>
    <w:lvl w:ilvl="2">
      <w:start w:val="1"/>
      <w:numFmt w:val="decimal"/>
      <w:lvlText w:val="%3"/>
      <w:lvlJc w:val="left"/>
    </w:lvl>
    <w:lvl w:ilvl="3">
      <w:start w:val="1"/>
      <w:numFmt w:val="lowerLetter"/>
      <w:lvlText w:val="%4."/>
      <w:lvlJc w:val="left"/>
      <w:pPr>
        <w:tabs>
          <w:tab w:val="num" w:pos="2416"/>
        </w:tabs>
        <w:ind w:left="2416" w:hanging="508"/>
      </w:p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F"/>
    <w:multiLevelType w:val="multilevel"/>
    <w:tmpl w:val="00000000"/>
    <w:lvl w:ilvl="0">
      <w:start w:val="1"/>
      <w:numFmt w:val="decimal"/>
      <w:lvlText w:val="%1"/>
      <w:lvlJc w:val="left"/>
    </w:lvl>
    <w:lvl w:ilvl="1">
      <w:start w:val="1"/>
      <w:numFmt w:val="decimal"/>
      <w:lvlText w:val="%2"/>
      <w:lvlJc w:val="left"/>
    </w:lvl>
    <w:lvl w:ilvl="2">
      <w:start w:val="1"/>
      <w:numFmt w:val="decimal"/>
      <w:pStyle w:val="Level3"/>
      <w:lvlText w:val="%3."/>
      <w:lvlJc w:val="left"/>
      <w:pPr>
        <w:tabs>
          <w:tab w:val="num" w:pos="1908"/>
        </w:tabs>
        <w:ind w:left="1908" w:hanging="636"/>
      </w:pPr>
    </w:lvl>
    <w:lvl w:ilvl="3">
      <w:start w:val="1"/>
      <w:numFmt w:val="lowerLetter"/>
      <w:pStyle w:val="Level4"/>
      <w:lvlText w:val="%4."/>
      <w:lvlJc w:val="left"/>
      <w:pPr>
        <w:tabs>
          <w:tab w:val="num" w:pos="2416"/>
        </w:tabs>
        <w:ind w:left="2416" w:hanging="508"/>
      </w:pPr>
    </w:lvl>
    <w:lvl w:ilvl="4">
      <w:start w:val="1"/>
      <w:numFmt w:val="decimal"/>
      <w:pStyle w:val="Level5"/>
      <w:lvlText w:val="(%5)"/>
      <w:lvlJc w:val="left"/>
      <w:pPr>
        <w:tabs>
          <w:tab w:val="num" w:pos="3052"/>
        </w:tabs>
        <w:ind w:left="3052" w:hanging="636"/>
      </w:pPr>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6DF52D1"/>
    <w:multiLevelType w:val="hybridMultilevel"/>
    <w:tmpl w:val="BBB21332"/>
    <w:lvl w:ilvl="0" w:tplc="5E405B1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93A1A33"/>
    <w:multiLevelType w:val="multilevel"/>
    <w:tmpl w:val="B19AFE42"/>
    <w:lvl w:ilvl="0">
      <w:start w:val="1"/>
      <w:numFmt w:val="upperRoman"/>
      <w:lvlText w:val="%1."/>
      <w:lvlJc w:val="left"/>
      <w:pPr>
        <w:tabs>
          <w:tab w:val="num" w:pos="72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decimal"/>
      <w:lvlText w:val="(%5)"/>
      <w:lvlJc w:val="left"/>
      <w:pPr>
        <w:tabs>
          <w:tab w:val="num" w:pos="2304"/>
        </w:tabs>
        <w:ind w:left="2304" w:hanging="504"/>
      </w:pPr>
      <w:rPr>
        <w:rFonts w:hint="default"/>
      </w:rPr>
    </w:lvl>
    <w:lvl w:ilvl="5">
      <w:start w:val="1"/>
      <w:numFmt w:val="lowerLetter"/>
      <w:lvlText w:val="(%6)"/>
      <w:lvlJc w:val="left"/>
      <w:pPr>
        <w:tabs>
          <w:tab w:val="num" w:pos="2736"/>
        </w:tabs>
        <w:ind w:left="2736" w:hanging="432"/>
      </w:pPr>
      <w:rPr>
        <w:rFonts w:hint="default"/>
      </w:rPr>
    </w:lvl>
    <w:lvl w:ilvl="6">
      <w:start w:val="1"/>
      <w:numFmt w:val="lowerRoman"/>
      <w:lvlText w:val="%7)"/>
      <w:lvlJc w:val="left"/>
      <w:pPr>
        <w:tabs>
          <w:tab w:val="num" w:pos="3456"/>
        </w:tabs>
        <w:ind w:left="3168" w:hanging="432"/>
      </w:pPr>
      <w:rPr>
        <w:rFonts w:hint="default"/>
      </w:rPr>
    </w:lvl>
    <w:lvl w:ilvl="7">
      <w:start w:val="1"/>
      <w:numFmt w:val="lowerLetter"/>
      <w:lvlText w:val="%8."/>
      <w:lvlJc w:val="left"/>
      <w:pPr>
        <w:tabs>
          <w:tab w:val="num" w:pos="3600"/>
        </w:tabs>
        <w:ind w:left="3600" w:hanging="432"/>
      </w:pPr>
      <w:rPr>
        <w:rFonts w:hint="default"/>
        <w:b w:val="0"/>
        <w:i/>
      </w:rPr>
    </w:lvl>
    <w:lvl w:ilvl="8">
      <w:start w:val="1"/>
      <w:numFmt w:val="decimal"/>
      <w:lvlText w:val="%9."/>
      <w:lvlJc w:val="left"/>
      <w:pPr>
        <w:tabs>
          <w:tab w:val="num" w:pos="4032"/>
        </w:tabs>
        <w:ind w:left="4032" w:hanging="432"/>
      </w:pPr>
      <w:rPr>
        <w:rFonts w:hint="default"/>
        <w:b w:val="0"/>
        <w:i/>
      </w:rPr>
    </w:lvl>
  </w:abstractNum>
  <w:abstractNum w:abstractNumId="6" w15:restartNumberingAfterBreak="0">
    <w:nsid w:val="09E3789A"/>
    <w:multiLevelType w:val="hybridMultilevel"/>
    <w:tmpl w:val="F1528C08"/>
    <w:lvl w:ilvl="0" w:tplc="CD68BC9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0A883BC7"/>
    <w:multiLevelType w:val="multilevel"/>
    <w:tmpl w:val="4EA8D9E8"/>
    <w:lvl w:ilvl="0">
      <w:start w:val="1"/>
      <w:numFmt w:val="upperRoman"/>
      <w:lvlText w:val="%1."/>
      <w:lvlJc w:val="left"/>
      <w:pPr>
        <w:tabs>
          <w:tab w:val="num" w:pos="72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decimal"/>
      <w:lvlText w:val="(%5)"/>
      <w:lvlJc w:val="left"/>
      <w:pPr>
        <w:tabs>
          <w:tab w:val="num" w:pos="2304"/>
        </w:tabs>
        <w:ind w:left="2304" w:hanging="504"/>
      </w:pPr>
      <w:rPr>
        <w:rFonts w:hint="default"/>
      </w:rPr>
    </w:lvl>
    <w:lvl w:ilvl="5">
      <w:start w:val="1"/>
      <w:numFmt w:val="lowerLetter"/>
      <w:lvlText w:val="(%6)"/>
      <w:lvlJc w:val="left"/>
      <w:pPr>
        <w:tabs>
          <w:tab w:val="num" w:pos="2736"/>
        </w:tabs>
        <w:ind w:left="2736" w:hanging="432"/>
      </w:pPr>
      <w:rPr>
        <w:rFonts w:hint="default"/>
      </w:rPr>
    </w:lvl>
    <w:lvl w:ilvl="6">
      <w:start w:val="1"/>
      <w:numFmt w:val="lowerRoman"/>
      <w:lvlText w:val="%7)"/>
      <w:lvlJc w:val="left"/>
      <w:pPr>
        <w:tabs>
          <w:tab w:val="num" w:pos="3456"/>
        </w:tabs>
        <w:ind w:left="3168" w:hanging="432"/>
      </w:pPr>
      <w:rPr>
        <w:rFonts w:hint="default"/>
      </w:rPr>
    </w:lvl>
    <w:lvl w:ilvl="7">
      <w:start w:val="1"/>
      <w:numFmt w:val="lowerLetter"/>
      <w:lvlText w:val="%8."/>
      <w:lvlJc w:val="left"/>
      <w:pPr>
        <w:tabs>
          <w:tab w:val="num" w:pos="3600"/>
        </w:tabs>
        <w:ind w:left="3600" w:hanging="432"/>
      </w:pPr>
      <w:rPr>
        <w:rFonts w:hint="default"/>
        <w:b w:val="0"/>
        <w:i/>
      </w:rPr>
    </w:lvl>
    <w:lvl w:ilvl="8">
      <w:start w:val="1"/>
      <w:numFmt w:val="decimal"/>
      <w:lvlText w:val="%9."/>
      <w:lvlJc w:val="left"/>
      <w:pPr>
        <w:tabs>
          <w:tab w:val="num" w:pos="4032"/>
        </w:tabs>
        <w:ind w:left="4032" w:hanging="432"/>
      </w:pPr>
      <w:rPr>
        <w:rFonts w:hint="default"/>
        <w:b w:val="0"/>
        <w:i/>
      </w:rPr>
    </w:lvl>
  </w:abstractNum>
  <w:abstractNum w:abstractNumId="8" w15:restartNumberingAfterBreak="0">
    <w:nsid w:val="0AC26BE6"/>
    <w:multiLevelType w:val="multilevel"/>
    <w:tmpl w:val="4EA8D9E8"/>
    <w:lvl w:ilvl="0">
      <w:start w:val="1"/>
      <w:numFmt w:val="upperRoman"/>
      <w:lvlText w:val="%1."/>
      <w:lvlJc w:val="left"/>
      <w:pPr>
        <w:tabs>
          <w:tab w:val="num" w:pos="720"/>
        </w:tabs>
        <w:ind w:left="360" w:hanging="360"/>
      </w:pPr>
      <w:rPr>
        <w:rFonts w:hint="default"/>
      </w:rPr>
    </w:lvl>
    <w:lvl w:ilvl="1">
      <w:start w:val="1"/>
      <w:numFmt w:val="upperLetter"/>
      <w:lvlText w:val="%2."/>
      <w:lvlJc w:val="left"/>
      <w:pPr>
        <w:tabs>
          <w:tab w:val="num" w:pos="1170"/>
        </w:tabs>
        <w:ind w:left="117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decimal"/>
      <w:lvlText w:val="(%5)"/>
      <w:lvlJc w:val="left"/>
      <w:pPr>
        <w:tabs>
          <w:tab w:val="num" w:pos="2304"/>
        </w:tabs>
        <w:ind w:left="2304" w:hanging="504"/>
      </w:pPr>
      <w:rPr>
        <w:rFonts w:hint="default"/>
      </w:rPr>
    </w:lvl>
    <w:lvl w:ilvl="5">
      <w:start w:val="1"/>
      <w:numFmt w:val="lowerLetter"/>
      <w:lvlText w:val="(%6)"/>
      <w:lvlJc w:val="left"/>
      <w:pPr>
        <w:tabs>
          <w:tab w:val="num" w:pos="2736"/>
        </w:tabs>
        <w:ind w:left="2736" w:hanging="432"/>
      </w:pPr>
      <w:rPr>
        <w:rFonts w:hint="default"/>
      </w:rPr>
    </w:lvl>
    <w:lvl w:ilvl="6">
      <w:start w:val="1"/>
      <w:numFmt w:val="lowerRoman"/>
      <w:lvlText w:val="%7)"/>
      <w:lvlJc w:val="left"/>
      <w:pPr>
        <w:tabs>
          <w:tab w:val="num" w:pos="3456"/>
        </w:tabs>
        <w:ind w:left="3168" w:hanging="432"/>
      </w:pPr>
      <w:rPr>
        <w:rFonts w:hint="default"/>
      </w:rPr>
    </w:lvl>
    <w:lvl w:ilvl="7">
      <w:start w:val="1"/>
      <w:numFmt w:val="lowerLetter"/>
      <w:lvlText w:val="%8."/>
      <w:lvlJc w:val="left"/>
      <w:pPr>
        <w:tabs>
          <w:tab w:val="num" w:pos="3600"/>
        </w:tabs>
        <w:ind w:left="3600" w:hanging="432"/>
      </w:pPr>
      <w:rPr>
        <w:rFonts w:hint="default"/>
        <w:b w:val="0"/>
        <w:i/>
      </w:rPr>
    </w:lvl>
    <w:lvl w:ilvl="8">
      <w:start w:val="1"/>
      <w:numFmt w:val="decimal"/>
      <w:lvlText w:val="%9."/>
      <w:lvlJc w:val="left"/>
      <w:pPr>
        <w:tabs>
          <w:tab w:val="num" w:pos="4032"/>
        </w:tabs>
        <w:ind w:left="4032" w:hanging="432"/>
      </w:pPr>
      <w:rPr>
        <w:rFonts w:hint="default"/>
        <w:b w:val="0"/>
        <w:i/>
      </w:rPr>
    </w:lvl>
  </w:abstractNum>
  <w:abstractNum w:abstractNumId="9" w15:restartNumberingAfterBreak="0">
    <w:nsid w:val="0DD83929"/>
    <w:multiLevelType w:val="multilevel"/>
    <w:tmpl w:val="CB2CF65E"/>
    <w:lvl w:ilvl="0">
      <w:start w:val="1"/>
      <w:numFmt w:val="upperRoman"/>
      <w:lvlText w:val="%1."/>
      <w:lvlJc w:val="left"/>
      <w:pPr>
        <w:tabs>
          <w:tab w:val="num" w:pos="720"/>
        </w:tabs>
        <w:ind w:left="360" w:hanging="360"/>
      </w:pPr>
      <w:rPr>
        <w:rFonts w:hint="default"/>
      </w:rPr>
    </w:lvl>
    <w:lvl w:ilvl="1">
      <w:start w:val="9"/>
      <w:numFmt w:val="upp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decimal"/>
      <w:lvlText w:val="(%5)"/>
      <w:lvlJc w:val="left"/>
      <w:pPr>
        <w:tabs>
          <w:tab w:val="num" w:pos="2304"/>
        </w:tabs>
        <w:ind w:left="2304" w:hanging="504"/>
      </w:pPr>
      <w:rPr>
        <w:rFonts w:hint="default"/>
      </w:rPr>
    </w:lvl>
    <w:lvl w:ilvl="5">
      <w:start w:val="1"/>
      <w:numFmt w:val="lowerLetter"/>
      <w:lvlText w:val="(%6)"/>
      <w:lvlJc w:val="left"/>
      <w:pPr>
        <w:tabs>
          <w:tab w:val="num" w:pos="2736"/>
        </w:tabs>
        <w:ind w:left="2736" w:hanging="432"/>
      </w:pPr>
      <w:rPr>
        <w:rFonts w:hint="default"/>
      </w:rPr>
    </w:lvl>
    <w:lvl w:ilvl="6">
      <w:start w:val="1"/>
      <w:numFmt w:val="lowerRoman"/>
      <w:lvlText w:val="%7)"/>
      <w:lvlJc w:val="left"/>
      <w:pPr>
        <w:tabs>
          <w:tab w:val="num" w:pos="3456"/>
        </w:tabs>
        <w:ind w:left="3168" w:hanging="432"/>
      </w:pPr>
      <w:rPr>
        <w:rFonts w:hint="default"/>
      </w:rPr>
    </w:lvl>
    <w:lvl w:ilvl="7">
      <w:start w:val="1"/>
      <w:numFmt w:val="lowerLetter"/>
      <w:lvlText w:val="%8."/>
      <w:lvlJc w:val="left"/>
      <w:pPr>
        <w:tabs>
          <w:tab w:val="num" w:pos="3600"/>
        </w:tabs>
        <w:ind w:left="3600" w:hanging="432"/>
      </w:pPr>
      <w:rPr>
        <w:rFonts w:hint="default"/>
        <w:b w:val="0"/>
        <w:i/>
      </w:rPr>
    </w:lvl>
    <w:lvl w:ilvl="8">
      <w:start w:val="1"/>
      <w:numFmt w:val="decimal"/>
      <w:lvlText w:val="%9."/>
      <w:lvlJc w:val="left"/>
      <w:pPr>
        <w:tabs>
          <w:tab w:val="num" w:pos="4032"/>
        </w:tabs>
        <w:ind w:left="4032" w:hanging="432"/>
      </w:pPr>
      <w:rPr>
        <w:rFonts w:hint="default"/>
        <w:b w:val="0"/>
        <w:i/>
      </w:rPr>
    </w:lvl>
  </w:abstractNum>
  <w:abstractNum w:abstractNumId="10" w15:restartNumberingAfterBreak="0">
    <w:nsid w:val="104E21D6"/>
    <w:multiLevelType w:val="hybridMultilevel"/>
    <w:tmpl w:val="2FC0592C"/>
    <w:lvl w:ilvl="0" w:tplc="716E2772">
      <w:start w:val="7"/>
      <w:numFmt w:val="lowerLetter"/>
      <w:lvlText w:val="%1."/>
      <w:lvlJc w:val="left"/>
      <w:pPr>
        <w:tabs>
          <w:tab w:val="num" w:pos="2520"/>
        </w:tabs>
        <w:ind w:left="2520" w:hanging="360"/>
      </w:pPr>
      <w:rPr>
        <w:rFonts w:hint="default"/>
      </w:rPr>
    </w:lvl>
    <w:lvl w:ilvl="1" w:tplc="74B47A7E">
      <w:start w:val="16"/>
      <w:numFmt w:val="upperLetter"/>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1" w15:restartNumberingAfterBreak="0">
    <w:nsid w:val="15B27BC2"/>
    <w:multiLevelType w:val="multilevel"/>
    <w:tmpl w:val="3F74CB58"/>
    <w:lvl w:ilvl="0">
      <w:start w:val="1"/>
      <w:numFmt w:val="upperRoman"/>
      <w:pStyle w:val="Heading1"/>
      <w:lvlText w:val="%1I."/>
      <w:lvlJc w:val="left"/>
      <w:pPr>
        <w:tabs>
          <w:tab w:val="num" w:pos="720"/>
        </w:tabs>
        <w:ind w:left="0" w:firstLine="0"/>
      </w:pPr>
      <w:rPr>
        <w:rFonts w:hint="default"/>
      </w:rPr>
    </w:lvl>
    <w:lvl w:ilvl="1">
      <w:start w:val="1"/>
      <w:numFmt w:val="upperLetter"/>
      <w:pStyle w:val="Heading2"/>
      <w:lvlText w:val="%2."/>
      <w:lvlJc w:val="left"/>
      <w:pPr>
        <w:tabs>
          <w:tab w:val="num" w:pos="1080"/>
        </w:tabs>
        <w:ind w:left="720" w:firstLine="0"/>
      </w:pPr>
      <w:rPr>
        <w:rFonts w:hint="default"/>
      </w:rPr>
    </w:lvl>
    <w:lvl w:ilvl="2">
      <w:start w:val="1"/>
      <w:numFmt w:val="decimal"/>
      <w:pStyle w:val="Heading3"/>
      <w:lvlText w:val="%3."/>
      <w:lvlJc w:val="left"/>
      <w:pPr>
        <w:tabs>
          <w:tab w:val="num" w:pos="1800"/>
        </w:tabs>
        <w:ind w:left="1440" w:firstLine="0"/>
      </w:pPr>
      <w:rPr>
        <w:rFonts w:hint="default"/>
      </w:rPr>
    </w:lvl>
    <w:lvl w:ilvl="3">
      <w:start w:val="1"/>
      <w:numFmt w:val="none"/>
      <w:pStyle w:val="Heading4"/>
      <w:lvlText w:val="b."/>
      <w:lvlJc w:val="left"/>
      <w:pPr>
        <w:tabs>
          <w:tab w:val="num" w:pos="2520"/>
        </w:tabs>
        <w:ind w:left="2160" w:firstLine="0"/>
      </w:pPr>
      <w:rPr>
        <w:rFonts w:hint="default"/>
      </w:rPr>
    </w:lvl>
    <w:lvl w:ilvl="4">
      <w:start w:val="1"/>
      <w:numFmt w:val="none"/>
      <w:pStyle w:val="Heading5"/>
      <w:lvlText w:val="i."/>
      <w:lvlJc w:val="left"/>
      <w:pPr>
        <w:tabs>
          <w:tab w:val="num" w:pos="3240"/>
        </w:tabs>
        <w:ind w:left="2880" w:firstLine="0"/>
      </w:pPr>
      <w:rPr>
        <w:rFonts w:ascii="Times New Roman" w:hAnsi="Times New Roman" w:hint="default"/>
        <w:b w:val="0"/>
        <w:i/>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12" w15:restartNumberingAfterBreak="0">
    <w:nsid w:val="1A1B3174"/>
    <w:multiLevelType w:val="hybridMultilevel"/>
    <w:tmpl w:val="DEA29BD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BB35CAC"/>
    <w:multiLevelType w:val="multilevel"/>
    <w:tmpl w:val="47D08678"/>
    <w:lvl w:ilvl="0">
      <w:start w:val="3"/>
      <w:numFmt w:val="upperRoman"/>
      <w:lvlText w:val="%1."/>
      <w:lvlJc w:val="left"/>
      <w:pPr>
        <w:tabs>
          <w:tab w:val="num" w:pos="72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decimal"/>
      <w:lvlText w:val="(%5)"/>
      <w:lvlJc w:val="left"/>
      <w:pPr>
        <w:tabs>
          <w:tab w:val="num" w:pos="2304"/>
        </w:tabs>
        <w:ind w:left="2304" w:hanging="504"/>
      </w:pPr>
      <w:rPr>
        <w:rFonts w:hint="default"/>
      </w:rPr>
    </w:lvl>
    <w:lvl w:ilvl="5">
      <w:start w:val="1"/>
      <w:numFmt w:val="lowerLetter"/>
      <w:lvlText w:val="(%6)"/>
      <w:lvlJc w:val="left"/>
      <w:pPr>
        <w:tabs>
          <w:tab w:val="num" w:pos="2736"/>
        </w:tabs>
        <w:ind w:left="2736" w:hanging="432"/>
      </w:pPr>
      <w:rPr>
        <w:rFonts w:hint="default"/>
      </w:rPr>
    </w:lvl>
    <w:lvl w:ilvl="6">
      <w:start w:val="1"/>
      <w:numFmt w:val="lowerRoman"/>
      <w:lvlText w:val="%7)"/>
      <w:lvlJc w:val="left"/>
      <w:pPr>
        <w:tabs>
          <w:tab w:val="num" w:pos="3456"/>
        </w:tabs>
        <w:ind w:left="3168" w:hanging="432"/>
      </w:pPr>
      <w:rPr>
        <w:rFonts w:hint="default"/>
      </w:rPr>
    </w:lvl>
    <w:lvl w:ilvl="7">
      <w:start w:val="1"/>
      <w:numFmt w:val="lowerLetter"/>
      <w:lvlText w:val="%8."/>
      <w:lvlJc w:val="left"/>
      <w:pPr>
        <w:tabs>
          <w:tab w:val="num" w:pos="3600"/>
        </w:tabs>
        <w:ind w:left="3600" w:hanging="432"/>
      </w:pPr>
      <w:rPr>
        <w:rFonts w:hint="default"/>
        <w:b w:val="0"/>
        <w:i/>
      </w:rPr>
    </w:lvl>
    <w:lvl w:ilvl="8">
      <w:start w:val="1"/>
      <w:numFmt w:val="decimal"/>
      <w:lvlText w:val="%9."/>
      <w:lvlJc w:val="left"/>
      <w:pPr>
        <w:tabs>
          <w:tab w:val="num" w:pos="4032"/>
        </w:tabs>
        <w:ind w:left="4032" w:hanging="432"/>
      </w:pPr>
      <w:rPr>
        <w:rFonts w:hint="default"/>
        <w:b w:val="0"/>
        <w:i/>
      </w:rPr>
    </w:lvl>
  </w:abstractNum>
  <w:abstractNum w:abstractNumId="14" w15:restartNumberingAfterBreak="0">
    <w:nsid w:val="1C454647"/>
    <w:multiLevelType w:val="multilevel"/>
    <w:tmpl w:val="B19AFE42"/>
    <w:lvl w:ilvl="0">
      <w:start w:val="1"/>
      <w:numFmt w:val="upperRoman"/>
      <w:lvlText w:val="%1."/>
      <w:lvlJc w:val="left"/>
      <w:pPr>
        <w:tabs>
          <w:tab w:val="num" w:pos="72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decimal"/>
      <w:lvlText w:val="(%5)"/>
      <w:lvlJc w:val="left"/>
      <w:pPr>
        <w:tabs>
          <w:tab w:val="num" w:pos="2304"/>
        </w:tabs>
        <w:ind w:left="2304" w:hanging="504"/>
      </w:pPr>
      <w:rPr>
        <w:rFonts w:hint="default"/>
      </w:rPr>
    </w:lvl>
    <w:lvl w:ilvl="5">
      <w:start w:val="1"/>
      <w:numFmt w:val="lowerLetter"/>
      <w:lvlText w:val="(%6)"/>
      <w:lvlJc w:val="left"/>
      <w:pPr>
        <w:tabs>
          <w:tab w:val="num" w:pos="2736"/>
        </w:tabs>
        <w:ind w:left="2736" w:hanging="432"/>
      </w:pPr>
      <w:rPr>
        <w:rFonts w:hint="default"/>
      </w:rPr>
    </w:lvl>
    <w:lvl w:ilvl="6">
      <w:start w:val="1"/>
      <w:numFmt w:val="lowerRoman"/>
      <w:lvlText w:val="%7)"/>
      <w:lvlJc w:val="left"/>
      <w:pPr>
        <w:tabs>
          <w:tab w:val="num" w:pos="3456"/>
        </w:tabs>
        <w:ind w:left="3168" w:hanging="432"/>
      </w:pPr>
      <w:rPr>
        <w:rFonts w:hint="default"/>
      </w:rPr>
    </w:lvl>
    <w:lvl w:ilvl="7">
      <w:start w:val="1"/>
      <w:numFmt w:val="lowerLetter"/>
      <w:lvlText w:val="%8."/>
      <w:lvlJc w:val="left"/>
      <w:pPr>
        <w:tabs>
          <w:tab w:val="num" w:pos="3600"/>
        </w:tabs>
        <w:ind w:left="3600" w:hanging="432"/>
      </w:pPr>
      <w:rPr>
        <w:rFonts w:hint="default"/>
        <w:b w:val="0"/>
        <w:i/>
      </w:rPr>
    </w:lvl>
    <w:lvl w:ilvl="8">
      <w:start w:val="1"/>
      <w:numFmt w:val="decimal"/>
      <w:lvlText w:val="%9."/>
      <w:lvlJc w:val="left"/>
      <w:pPr>
        <w:tabs>
          <w:tab w:val="num" w:pos="4032"/>
        </w:tabs>
        <w:ind w:left="4032" w:hanging="432"/>
      </w:pPr>
      <w:rPr>
        <w:rFonts w:hint="default"/>
        <w:b w:val="0"/>
        <w:i/>
      </w:rPr>
    </w:lvl>
  </w:abstractNum>
  <w:abstractNum w:abstractNumId="15" w15:restartNumberingAfterBreak="0">
    <w:nsid w:val="26746DF2"/>
    <w:multiLevelType w:val="multilevel"/>
    <w:tmpl w:val="4EA8D9E8"/>
    <w:lvl w:ilvl="0">
      <w:start w:val="1"/>
      <w:numFmt w:val="upperRoman"/>
      <w:lvlText w:val="%1."/>
      <w:lvlJc w:val="left"/>
      <w:pPr>
        <w:tabs>
          <w:tab w:val="num" w:pos="72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decimal"/>
      <w:lvlText w:val="(%5)"/>
      <w:lvlJc w:val="left"/>
      <w:pPr>
        <w:tabs>
          <w:tab w:val="num" w:pos="2304"/>
        </w:tabs>
        <w:ind w:left="2304" w:hanging="504"/>
      </w:pPr>
      <w:rPr>
        <w:rFonts w:hint="default"/>
      </w:rPr>
    </w:lvl>
    <w:lvl w:ilvl="5">
      <w:start w:val="1"/>
      <w:numFmt w:val="lowerLetter"/>
      <w:lvlText w:val="(%6)"/>
      <w:lvlJc w:val="left"/>
      <w:pPr>
        <w:tabs>
          <w:tab w:val="num" w:pos="2736"/>
        </w:tabs>
        <w:ind w:left="2736" w:hanging="432"/>
      </w:pPr>
      <w:rPr>
        <w:rFonts w:hint="default"/>
      </w:rPr>
    </w:lvl>
    <w:lvl w:ilvl="6">
      <w:start w:val="1"/>
      <w:numFmt w:val="lowerRoman"/>
      <w:lvlText w:val="%7)"/>
      <w:lvlJc w:val="left"/>
      <w:pPr>
        <w:tabs>
          <w:tab w:val="num" w:pos="3456"/>
        </w:tabs>
        <w:ind w:left="3168" w:hanging="432"/>
      </w:pPr>
      <w:rPr>
        <w:rFonts w:hint="default"/>
      </w:rPr>
    </w:lvl>
    <w:lvl w:ilvl="7">
      <w:start w:val="1"/>
      <w:numFmt w:val="lowerLetter"/>
      <w:lvlText w:val="%8."/>
      <w:lvlJc w:val="left"/>
      <w:pPr>
        <w:tabs>
          <w:tab w:val="num" w:pos="3600"/>
        </w:tabs>
        <w:ind w:left="3600" w:hanging="432"/>
      </w:pPr>
      <w:rPr>
        <w:rFonts w:hint="default"/>
        <w:b w:val="0"/>
        <w:i/>
      </w:rPr>
    </w:lvl>
    <w:lvl w:ilvl="8">
      <w:start w:val="1"/>
      <w:numFmt w:val="decimal"/>
      <w:lvlText w:val="%9."/>
      <w:lvlJc w:val="left"/>
      <w:pPr>
        <w:tabs>
          <w:tab w:val="num" w:pos="4032"/>
        </w:tabs>
        <w:ind w:left="4032" w:hanging="432"/>
      </w:pPr>
      <w:rPr>
        <w:rFonts w:hint="default"/>
        <w:b w:val="0"/>
        <w:i/>
      </w:rPr>
    </w:lvl>
  </w:abstractNum>
  <w:abstractNum w:abstractNumId="16" w15:restartNumberingAfterBreak="0">
    <w:nsid w:val="2B632BB7"/>
    <w:multiLevelType w:val="multilevel"/>
    <w:tmpl w:val="1E3AE38E"/>
    <w:lvl w:ilvl="0">
      <w:start w:val="3"/>
      <w:numFmt w:val="upperRoman"/>
      <w:lvlText w:val="%1."/>
      <w:lvlJc w:val="left"/>
      <w:pPr>
        <w:tabs>
          <w:tab w:val="num" w:pos="72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decimal"/>
      <w:lvlText w:val="(%5)"/>
      <w:lvlJc w:val="left"/>
      <w:pPr>
        <w:tabs>
          <w:tab w:val="num" w:pos="2304"/>
        </w:tabs>
        <w:ind w:left="2304" w:hanging="504"/>
      </w:pPr>
      <w:rPr>
        <w:rFonts w:hint="default"/>
      </w:rPr>
    </w:lvl>
    <w:lvl w:ilvl="5">
      <w:start w:val="1"/>
      <w:numFmt w:val="lowerLetter"/>
      <w:lvlText w:val="(%6)"/>
      <w:lvlJc w:val="left"/>
      <w:pPr>
        <w:tabs>
          <w:tab w:val="num" w:pos="2736"/>
        </w:tabs>
        <w:ind w:left="2736" w:hanging="432"/>
      </w:pPr>
      <w:rPr>
        <w:rFonts w:hint="default"/>
      </w:rPr>
    </w:lvl>
    <w:lvl w:ilvl="6">
      <w:start w:val="1"/>
      <w:numFmt w:val="lowerRoman"/>
      <w:lvlText w:val="%7)"/>
      <w:lvlJc w:val="left"/>
      <w:pPr>
        <w:tabs>
          <w:tab w:val="num" w:pos="3456"/>
        </w:tabs>
        <w:ind w:left="3168" w:hanging="432"/>
      </w:pPr>
      <w:rPr>
        <w:rFonts w:hint="default"/>
      </w:rPr>
    </w:lvl>
    <w:lvl w:ilvl="7">
      <w:start w:val="1"/>
      <w:numFmt w:val="lowerLetter"/>
      <w:lvlText w:val="%8."/>
      <w:lvlJc w:val="left"/>
      <w:pPr>
        <w:tabs>
          <w:tab w:val="num" w:pos="3600"/>
        </w:tabs>
        <w:ind w:left="3600" w:hanging="432"/>
      </w:pPr>
      <w:rPr>
        <w:rFonts w:hint="default"/>
        <w:b w:val="0"/>
        <w:i/>
      </w:rPr>
    </w:lvl>
    <w:lvl w:ilvl="8">
      <w:start w:val="1"/>
      <w:numFmt w:val="decimal"/>
      <w:lvlText w:val="%9."/>
      <w:lvlJc w:val="left"/>
      <w:pPr>
        <w:tabs>
          <w:tab w:val="num" w:pos="4032"/>
        </w:tabs>
        <w:ind w:left="4032" w:hanging="432"/>
      </w:pPr>
      <w:rPr>
        <w:rFonts w:hint="default"/>
        <w:b w:val="0"/>
        <w:i/>
      </w:rPr>
    </w:lvl>
  </w:abstractNum>
  <w:abstractNum w:abstractNumId="17" w15:restartNumberingAfterBreak="0">
    <w:nsid w:val="33393D6E"/>
    <w:multiLevelType w:val="multilevel"/>
    <w:tmpl w:val="C9C41488"/>
    <w:lvl w:ilvl="0">
      <w:start w:val="1"/>
      <w:numFmt w:val="upperRoman"/>
      <w:lvlText w:val="%1."/>
      <w:lvlJc w:val="left"/>
      <w:pPr>
        <w:tabs>
          <w:tab w:val="num" w:pos="720"/>
        </w:tabs>
        <w:ind w:left="360" w:hanging="360"/>
      </w:pPr>
      <w:rPr>
        <w:rFonts w:hint="default"/>
      </w:rPr>
    </w:lvl>
    <w:lvl w:ilvl="1">
      <w:start w:val="1"/>
      <w:numFmt w:val="upperLetter"/>
      <w:lvlText w:val="%2."/>
      <w:lvlJc w:val="left"/>
      <w:pPr>
        <w:tabs>
          <w:tab w:val="num" w:pos="1080"/>
        </w:tabs>
        <w:ind w:left="1080" w:hanging="360"/>
      </w:pPr>
      <w:rPr>
        <w:rFonts w:hint="default"/>
        <w:b w:val="0"/>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decimal"/>
      <w:lvlText w:val="(%5)"/>
      <w:lvlJc w:val="left"/>
      <w:pPr>
        <w:tabs>
          <w:tab w:val="num" w:pos="2304"/>
        </w:tabs>
        <w:ind w:left="2304" w:hanging="504"/>
      </w:pPr>
      <w:rPr>
        <w:rFonts w:hint="default"/>
      </w:rPr>
    </w:lvl>
    <w:lvl w:ilvl="5">
      <w:start w:val="1"/>
      <w:numFmt w:val="lowerLetter"/>
      <w:lvlText w:val="(%6)"/>
      <w:lvlJc w:val="left"/>
      <w:pPr>
        <w:tabs>
          <w:tab w:val="num" w:pos="2736"/>
        </w:tabs>
        <w:ind w:left="2736" w:hanging="432"/>
      </w:pPr>
      <w:rPr>
        <w:rFonts w:hint="default"/>
      </w:rPr>
    </w:lvl>
    <w:lvl w:ilvl="6">
      <w:start w:val="1"/>
      <w:numFmt w:val="lowerRoman"/>
      <w:lvlText w:val="%7)"/>
      <w:lvlJc w:val="left"/>
      <w:pPr>
        <w:tabs>
          <w:tab w:val="num" w:pos="3456"/>
        </w:tabs>
        <w:ind w:left="3168" w:hanging="432"/>
      </w:pPr>
      <w:rPr>
        <w:rFonts w:hint="default"/>
      </w:rPr>
    </w:lvl>
    <w:lvl w:ilvl="7">
      <w:start w:val="1"/>
      <w:numFmt w:val="lowerLetter"/>
      <w:lvlText w:val="%8."/>
      <w:lvlJc w:val="left"/>
      <w:pPr>
        <w:tabs>
          <w:tab w:val="num" w:pos="3600"/>
        </w:tabs>
        <w:ind w:left="3600" w:hanging="432"/>
      </w:pPr>
      <w:rPr>
        <w:rFonts w:hint="default"/>
        <w:b w:val="0"/>
        <w:i/>
      </w:rPr>
    </w:lvl>
    <w:lvl w:ilvl="8">
      <w:start w:val="1"/>
      <w:numFmt w:val="decimal"/>
      <w:lvlText w:val="%9."/>
      <w:lvlJc w:val="left"/>
      <w:pPr>
        <w:tabs>
          <w:tab w:val="num" w:pos="4032"/>
        </w:tabs>
        <w:ind w:left="4032" w:hanging="432"/>
      </w:pPr>
      <w:rPr>
        <w:rFonts w:hint="default"/>
        <w:b w:val="0"/>
        <w:i/>
      </w:rPr>
    </w:lvl>
  </w:abstractNum>
  <w:abstractNum w:abstractNumId="18" w15:restartNumberingAfterBreak="0">
    <w:nsid w:val="3509617A"/>
    <w:multiLevelType w:val="multilevel"/>
    <w:tmpl w:val="4EA8D9E8"/>
    <w:lvl w:ilvl="0">
      <w:start w:val="1"/>
      <w:numFmt w:val="upperRoman"/>
      <w:lvlText w:val="%1."/>
      <w:lvlJc w:val="left"/>
      <w:pPr>
        <w:tabs>
          <w:tab w:val="num" w:pos="72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decimal"/>
      <w:lvlText w:val="(%5)"/>
      <w:lvlJc w:val="left"/>
      <w:pPr>
        <w:tabs>
          <w:tab w:val="num" w:pos="2304"/>
        </w:tabs>
        <w:ind w:left="2304" w:hanging="504"/>
      </w:pPr>
      <w:rPr>
        <w:rFonts w:hint="default"/>
      </w:rPr>
    </w:lvl>
    <w:lvl w:ilvl="5">
      <w:start w:val="1"/>
      <w:numFmt w:val="lowerLetter"/>
      <w:lvlText w:val="(%6)"/>
      <w:lvlJc w:val="left"/>
      <w:pPr>
        <w:tabs>
          <w:tab w:val="num" w:pos="2736"/>
        </w:tabs>
        <w:ind w:left="2736" w:hanging="432"/>
      </w:pPr>
      <w:rPr>
        <w:rFonts w:hint="default"/>
      </w:rPr>
    </w:lvl>
    <w:lvl w:ilvl="6">
      <w:start w:val="1"/>
      <w:numFmt w:val="lowerRoman"/>
      <w:lvlText w:val="%7)"/>
      <w:lvlJc w:val="left"/>
      <w:pPr>
        <w:tabs>
          <w:tab w:val="num" w:pos="3456"/>
        </w:tabs>
        <w:ind w:left="3168" w:hanging="432"/>
      </w:pPr>
      <w:rPr>
        <w:rFonts w:hint="default"/>
      </w:rPr>
    </w:lvl>
    <w:lvl w:ilvl="7">
      <w:start w:val="1"/>
      <w:numFmt w:val="lowerLetter"/>
      <w:lvlText w:val="%8."/>
      <w:lvlJc w:val="left"/>
      <w:pPr>
        <w:tabs>
          <w:tab w:val="num" w:pos="3600"/>
        </w:tabs>
        <w:ind w:left="3600" w:hanging="432"/>
      </w:pPr>
      <w:rPr>
        <w:rFonts w:hint="default"/>
        <w:b w:val="0"/>
        <w:i/>
      </w:rPr>
    </w:lvl>
    <w:lvl w:ilvl="8">
      <w:start w:val="1"/>
      <w:numFmt w:val="decimal"/>
      <w:lvlText w:val="%9."/>
      <w:lvlJc w:val="left"/>
      <w:pPr>
        <w:tabs>
          <w:tab w:val="num" w:pos="4032"/>
        </w:tabs>
        <w:ind w:left="4032" w:hanging="432"/>
      </w:pPr>
      <w:rPr>
        <w:rFonts w:hint="default"/>
        <w:b w:val="0"/>
        <w:i/>
      </w:rPr>
    </w:lvl>
  </w:abstractNum>
  <w:abstractNum w:abstractNumId="19" w15:restartNumberingAfterBreak="0">
    <w:nsid w:val="35E66EDD"/>
    <w:multiLevelType w:val="hybridMultilevel"/>
    <w:tmpl w:val="52ECBFAC"/>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E00421"/>
    <w:multiLevelType w:val="multilevel"/>
    <w:tmpl w:val="2FF42D5A"/>
    <w:lvl w:ilvl="0">
      <w:start w:val="1"/>
      <w:numFmt w:val="upperRoman"/>
      <w:lvlText w:val="%1."/>
      <w:lvlJc w:val="left"/>
      <w:pPr>
        <w:tabs>
          <w:tab w:val="num" w:pos="720"/>
        </w:tabs>
        <w:ind w:left="720" w:hanging="720"/>
      </w:pPr>
      <w:rPr>
        <w:rFonts w:ascii="Times New Roman" w:hAnsi="Times New Roman" w:cs="Shruti" w:hint="default"/>
        <w:caps/>
        <w:sz w:val="24"/>
        <w:szCs w:val="24"/>
      </w:rPr>
    </w:lvl>
    <w:lvl w:ilvl="1">
      <w:start w:val="1"/>
      <w:numFmt w:val="upperLetter"/>
      <w:lvlText w:val="%2."/>
      <w:lvlJc w:val="left"/>
      <w:pPr>
        <w:tabs>
          <w:tab w:val="num" w:pos="1440"/>
        </w:tabs>
        <w:ind w:left="1440" w:hanging="720"/>
      </w:pPr>
      <w:rPr>
        <w:rFonts w:ascii="Times New Roman" w:hAnsi="Times New Roman" w:cs="Shruti" w:hint="default"/>
        <w:sz w:val="24"/>
        <w:szCs w:val="24"/>
      </w:rPr>
    </w:lvl>
    <w:lvl w:ilvl="2">
      <w:start w:val="1"/>
      <w:numFmt w:val="decimal"/>
      <w:lvlText w:val="%3."/>
      <w:lvlJc w:val="left"/>
      <w:pPr>
        <w:tabs>
          <w:tab w:val="num" w:pos="2160"/>
        </w:tabs>
        <w:ind w:left="2160" w:hanging="720"/>
      </w:pPr>
      <w:rPr>
        <w:rFonts w:ascii="Times New Roman" w:hAnsi="Times New Roman" w:hint="default"/>
        <w:sz w:val="24"/>
        <w:szCs w:val="24"/>
      </w:rPr>
    </w:lvl>
    <w:lvl w:ilvl="3">
      <w:start w:val="1"/>
      <w:numFmt w:val="lowerLetter"/>
      <w:lvlText w:val="%4."/>
      <w:lvlJc w:val="left"/>
      <w:pPr>
        <w:tabs>
          <w:tab w:val="num" w:pos="2880"/>
        </w:tabs>
        <w:ind w:left="2880" w:hanging="720"/>
      </w:pPr>
      <w:rPr>
        <w:rFonts w:ascii="Times New Roman" w:hAnsi="Times New Roman" w:cs="Shruti" w:hint="default"/>
        <w:sz w:val="24"/>
        <w:szCs w:val="24"/>
      </w:rPr>
    </w:lvl>
    <w:lvl w:ilvl="4">
      <w:start w:val="1"/>
      <w:numFmt w:val="decimal"/>
      <w:lvlText w:val="(%5)"/>
      <w:lvlJc w:val="left"/>
      <w:pPr>
        <w:tabs>
          <w:tab w:val="num" w:pos="3600"/>
        </w:tabs>
        <w:ind w:left="3600" w:hanging="720"/>
      </w:pPr>
      <w:rPr>
        <w:rFonts w:ascii="Times New Roman" w:hAnsi="Times New Roman" w:hint="default"/>
        <w:b w:val="0"/>
        <w:i w:val="0"/>
        <w:sz w:val="24"/>
        <w:szCs w:val="24"/>
      </w:rPr>
    </w:lvl>
    <w:lvl w:ilvl="5">
      <w:start w:val="1"/>
      <w:numFmt w:val="lowerLetter"/>
      <w:lvlText w:val="(%6)"/>
      <w:lvlJc w:val="left"/>
      <w:pPr>
        <w:tabs>
          <w:tab w:val="num" w:pos="4320"/>
        </w:tabs>
        <w:ind w:left="4320" w:hanging="720"/>
      </w:pPr>
      <w:rPr>
        <w:rFonts w:ascii="Times New Roman" w:hAnsi="Times New Roman" w:hint="default"/>
        <w:sz w:val="24"/>
        <w:szCs w:val="24"/>
      </w:rPr>
    </w:lvl>
    <w:lvl w:ilvl="6">
      <w:start w:val="1"/>
      <w:numFmt w:val="decimal"/>
      <w:lvlText w:val="%7)"/>
      <w:lvlJc w:val="left"/>
      <w:pPr>
        <w:tabs>
          <w:tab w:val="num" w:pos="5040"/>
        </w:tabs>
        <w:ind w:left="5040" w:hanging="720"/>
      </w:pPr>
      <w:rPr>
        <w:rFonts w:ascii="Times New Roman" w:hAnsi="Times New Roman" w:hint="default"/>
        <w:sz w:val="24"/>
        <w:szCs w:val="24"/>
      </w:rPr>
    </w:lvl>
    <w:lvl w:ilvl="7">
      <w:start w:val="1"/>
      <w:numFmt w:val="lowerLetter"/>
      <w:lvlText w:val="%8)"/>
      <w:lvlJc w:val="left"/>
      <w:pPr>
        <w:tabs>
          <w:tab w:val="num" w:pos="6420"/>
        </w:tabs>
        <w:ind w:left="6060" w:firstLine="0"/>
      </w:pPr>
      <w:rPr>
        <w:rFonts w:hint="default"/>
      </w:rPr>
    </w:lvl>
    <w:lvl w:ilvl="8">
      <w:start w:val="1"/>
      <w:numFmt w:val="lowerRoman"/>
      <w:lvlText w:val="(%9)"/>
      <w:lvlJc w:val="left"/>
      <w:pPr>
        <w:tabs>
          <w:tab w:val="num" w:pos="7140"/>
        </w:tabs>
        <w:ind w:left="6780" w:firstLine="0"/>
      </w:pPr>
      <w:rPr>
        <w:rFonts w:hint="default"/>
      </w:rPr>
    </w:lvl>
  </w:abstractNum>
  <w:abstractNum w:abstractNumId="21" w15:restartNumberingAfterBreak="0">
    <w:nsid w:val="3B4043DD"/>
    <w:multiLevelType w:val="hybridMultilevel"/>
    <w:tmpl w:val="832EEE6E"/>
    <w:lvl w:ilvl="0" w:tplc="A5BED33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FC65C30"/>
    <w:multiLevelType w:val="multilevel"/>
    <w:tmpl w:val="B19AFE42"/>
    <w:lvl w:ilvl="0">
      <w:start w:val="1"/>
      <w:numFmt w:val="upperRoman"/>
      <w:lvlText w:val="%1."/>
      <w:lvlJc w:val="left"/>
      <w:pPr>
        <w:tabs>
          <w:tab w:val="num" w:pos="72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decimal"/>
      <w:lvlText w:val="(%5)"/>
      <w:lvlJc w:val="left"/>
      <w:pPr>
        <w:tabs>
          <w:tab w:val="num" w:pos="2304"/>
        </w:tabs>
        <w:ind w:left="2304" w:hanging="504"/>
      </w:pPr>
      <w:rPr>
        <w:rFonts w:hint="default"/>
      </w:rPr>
    </w:lvl>
    <w:lvl w:ilvl="5">
      <w:start w:val="1"/>
      <w:numFmt w:val="lowerLetter"/>
      <w:lvlText w:val="(%6)"/>
      <w:lvlJc w:val="left"/>
      <w:pPr>
        <w:tabs>
          <w:tab w:val="num" w:pos="2736"/>
        </w:tabs>
        <w:ind w:left="2736" w:hanging="432"/>
      </w:pPr>
      <w:rPr>
        <w:rFonts w:hint="default"/>
      </w:rPr>
    </w:lvl>
    <w:lvl w:ilvl="6">
      <w:start w:val="1"/>
      <w:numFmt w:val="lowerRoman"/>
      <w:lvlText w:val="%7)"/>
      <w:lvlJc w:val="left"/>
      <w:pPr>
        <w:tabs>
          <w:tab w:val="num" w:pos="3456"/>
        </w:tabs>
        <w:ind w:left="3168" w:hanging="432"/>
      </w:pPr>
      <w:rPr>
        <w:rFonts w:hint="default"/>
      </w:rPr>
    </w:lvl>
    <w:lvl w:ilvl="7">
      <w:start w:val="1"/>
      <w:numFmt w:val="lowerLetter"/>
      <w:lvlText w:val="%8."/>
      <w:lvlJc w:val="left"/>
      <w:pPr>
        <w:tabs>
          <w:tab w:val="num" w:pos="3600"/>
        </w:tabs>
        <w:ind w:left="3600" w:hanging="432"/>
      </w:pPr>
      <w:rPr>
        <w:rFonts w:hint="default"/>
        <w:b w:val="0"/>
        <w:i/>
      </w:rPr>
    </w:lvl>
    <w:lvl w:ilvl="8">
      <w:start w:val="1"/>
      <w:numFmt w:val="decimal"/>
      <w:lvlText w:val="%9."/>
      <w:lvlJc w:val="left"/>
      <w:pPr>
        <w:tabs>
          <w:tab w:val="num" w:pos="4032"/>
        </w:tabs>
        <w:ind w:left="4032" w:hanging="432"/>
      </w:pPr>
      <w:rPr>
        <w:rFonts w:hint="default"/>
        <w:b w:val="0"/>
        <w:i/>
      </w:rPr>
    </w:lvl>
  </w:abstractNum>
  <w:abstractNum w:abstractNumId="23" w15:restartNumberingAfterBreak="0">
    <w:nsid w:val="45D074E1"/>
    <w:multiLevelType w:val="multilevel"/>
    <w:tmpl w:val="00D671E2"/>
    <w:lvl w:ilvl="0">
      <w:start w:val="4"/>
      <w:numFmt w:val="upperRoman"/>
      <w:lvlText w:val="%1."/>
      <w:lvlJc w:val="left"/>
      <w:pPr>
        <w:tabs>
          <w:tab w:val="num" w:pos="72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decimal"/>
      <w:lvlText w:val="(%5)"/>
      <w:lvlJc w:val="left"/>
      <w:pPr>
        <w:tabs>
          <w:tab w:val="num" w:pos="2304"/>
        </w:tabs>
        <w:ind w:left="2304" w:hanging="504"/>
      </w:pPr>
      <w:rPr>
        <w:rFonts w:hint="default"/>
      </w:rPr>
    </w:lvl>
    <w:lvl w:ilvl="5">
      <w:start w:val="1"/>
      <w:numFmt w:val="lowerLetter"/>
      <w:lvlText w:val="(%6)"/>
      <w:lvlJc w:val="left"/>
      <w:pPr>
        <w:tabs>
          <w:tab w:val="num" w:pos="2736"/>
        </w:tabs>
        <w:ind w:left="2736" w:hanging="432"/>
      </w:pPr>
      <w:rPr>
        <w:rFonts w:hint="default"/>
      </w:rPr>
    </w:lvl>
    <w:lvl w:ilvl="6">
      <w:start w:val="1"/>
      <w:numFmt w:val="lowerRoman"/>
      <w:lvlText w:val="%7)"/>
      <w:lvlJc w:val="left"/>
      <w:pPr>
        <w:tabs>
          <w:tab w:val="num" w:pos="3456"/>
        </w:tabs>
        <w:ind w:left="3168" w:hanging="432"/>
      </w:pPr>
      <w:rPr>
        <w:rFonts w:hint="default"/>
      </w:rPr>
    </w:lvl>
    <w:lvl w:ilvl="7">
      <w:start w:val="1"/>
      <w:numFmt w:val="lowerLetter"/>
      <w:lvlText w:val="%8."/>
      <w:lvlJc w:val="left"/>
      <w:pPr>
        <w:tabs>
          <w:tab w:val="num" w:pos="3600"/>
        </w:tabs>
        <w:ind w:left="3600" w:hanging="432"/>
      </w:pPr>
      <w:rPr>
        <w:rFonts w:hint="default"/>
        <w:b w:val="0"/>
        <w:i/>
      </w:rPr>
    </w:lvl>
    <w:lvl w:ilvl="8">
      <w:start w:val="1"/>
      <w:numFmt w:val="decimal"/>
      <w:lvlText w:val="%9."/>
      <w:lvlJc w:val="left"/>
      <w:pPr>
        <w:tabs>
          <w:tab w:val="num" w:pos="4032"/>
        </w:tabs>
        <w:ind w:left="4032" w:hanging="432"/>
      </w:pPr>
      <w:rPr>
        <w:rFonts w:hint="default"/>
        <w:b w:val="0"/>
        <w:i/>
      </w:rPr>
    </w:lvl>
  </w:abstractNum>
  <w:abstractNum w:abstractNumId="24" w15:restartNumberingAfterBreak="0">
    <w:nsid w:val="4C9E1B44"/>
    <w:multiLevelType w:val="multilevel"/>
    <w:tmpl w:val="B19AFE42"/>
    <w:lvl w:ilvl="0">
      <w:start w:val="1"/>
      <w:numFmt w:val="upperRoman"/>
      <w:lvlText w:val="%1."/>
      <w:lvlJc w:val="left"/>
      <w:pPr>
        <w:tabs>
          <w:tab w:val="num" w:pos="72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decimal"/>
      <w:lvlText w:val="(%5)"/>
      <w:lvlJc w:val="left"/>
      <w:pPr>
        <w:tabs>
          <w:tab w:val="num" w:pos="2304"/>
        </w:tabs>
        <w:ind w:left="2304" w:hanging="504"/>
      </w:pPr>
      <w:rPr>
        <w:rFonts w:hint="default"/>
      </w:rPr>
    </w:lvl>
    <w:lvl w:ilvl="5">
      <w:start w:val="1"/>
      <w:numFmt w:val="lowerLetter"/>
      <w:lvlText w:val="(%6)"/>
      <w:lvlJc w:val="left"/>
      <w:pPr>
        <w:tabs>
          <w:tab w:val="num" w:pos="2736"/>
        </w:tabs>
        <w:ind w:left="2736" w:hanging="432"/>
      </w:pPr>
      <w:rPr>
        <w:rFonts w:hint="default"/>
      </w:rPr>
    </w:lvl>
    <w:lvl w:ilvl="6">
      <w:start w:val="1"/>
      <w:numFmt w:val="lowerRoman"/>
      <w:lvlText w:val="%7)"/>
      <w:lvlJc w:val="left"/>
      <w:pPr>
        <w:tabs>
          <w:tab w:val="num" w:pos="3456"/>
        </w:tabs>
        <w:ind w:left="3168" w:hanging="432"/>
      </w:pPr>
      <w:rPr>
        <w:rFonts w:hint="default"/>
      </w:rPr>
    </w:lvl>
    <w:lvl w:ilvl="7">
      <w:start w:val="1"/>
      <w:numFmt w:val="lowerLetter"/>
      <w:lvlText w:val="%8."/>
      <w:lvlJc w:val="left"/>
      <w:pPr>
        <w:tabs>
          <w:tab w:val="num" w:pos="3600"/>
        </w:tabs>
        <w:ind w:left="3600" w:hanging="432"/>
      </w:pPr>
      <w:rPr>
        <w:rFonts w:hint="default"/>
        <w:b w:val="0"/>
        <w:i/>
      </w:rPr>
    </w:lvl>
    <w:lvl w:ilvl="8">
      <w:start w:val="1"/>
      <w:numFmt w:val="decimal"/>
      <w:lvlText w:val="%9."/>
      <w:lvlJc w:val="left"/>
      <w:pPr>
        <w:tabs>
          <w:tab w:val="num" w:pos="4032"/>
        </w:tabs>
        <w:ind w:left="4032" w:hanging="432"/>
      </w:pPr>
      <w:rPr>
        <w:rFonts w:hint="default"/>
        <w:b w:val="0"/>
        <w:i/>
      </w:rPr>
    </w:lvl>
  </w:abstractNum>
  <w:abstractNum w:abstractNumId="25" w15:restartNumberingAfterBreak="0">
    <w:nsid w:val="4FE95839"/>
    <w:multiLevelType w:val="multilevel"/>
    <w:tmpl w:val="B19AFE42"/>
    <w:lvl w:ilvl="0">
      <w:start w:val="1"/>
      <w:numFmt w:val="upperRoman"/>
      <w:lvlText w:val="%1."/>
      <w:lvlJc w:val="left"/>
      <w:pPr>
        <w:tabs>
          <w:tab w:val="num" w:pos="72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decimal"/>
      <w:lvlText w:val="(%5)"/>
      <w:lvlJc w:val="left"/>
      <w:pPr>
        <w:tabs>
          <w:tab w:val="num" w:pos="2304"/>
        </w:tabs>
        <w:ind w:left="2304" w:hanging="504"/>
      </w:pPr>
      <w:rPr>
        <w:rFonts w:hint="default"/>
      </w:rPr>
    </w:lvl>
    <w:lvl w:ilvl="5">
      <w:start w:val="1"/>
      <w:numFmt w:val="lowerLetter"/>
      <w:lvlText w:val="(%6)"/>
      <w:lvlJc w:val="left"/>
      <w:pPr>
        <w:tabs>
          <w:tab w:val="num" w:pos="2736"/>
        </w:tabs>
        <w:ind w:left="2736" w:hanging="432"/>
      </w:pPr>
      <w:rPr>
        <w:rFonts w:hint="default"/>
      </w:rPr>
    </w:lvl>
    <w:lvl w:ilvl="6">
      <w:start w:val="1"/>
      <w:numFmt w:val="lowerRoman"/>
      <w:lvlText w:val="%7)"/>
      <w:lvlJc w:val="left"/>
      <w:pPr>
        <w:tabs>
          <w:tab w:val="num" w:pos="3456"/>
        </w:tabs>
        <w:ind w:left="3168" w:hanging="432"/>
      </w:pPr>
      <w:rPr>
        <w:rFonts w:hint="default"/>
      </w:rPr>
    </w:lvl>
    <w:lvl w:ilvl="7">
      <w:start w:val="1"/>
      <w:numFmt w:val="lowerLetter"/>
      <w:lvlText w:val="%8."/>
      <w:lvlJc w:val="left"/>
      <w:pPr>
        <w:tabs>
          <w:tab w:val="num" w:pos="3600"/>
        </w:tabs>
        <w:ind w:left="3600" w:hanging="432"/>
      </w:pPr>
      <w:rPr>
        <w:rFonts w:hint="default"/>
        <w:b w:val="0"/>
        <w:i/>
      </w:rPr>
    </w:lvl>
    <w:lvl w:ilvl="8">
      <w:start w:val="1"/>
      <w:numFmt w:val="decimal"/>
      <w:lvlText w:val="%9."/>
      <w:lvlJc w:val="left"/>
      <w:pPr>
        <w:tabs>
          <w:tab w:val="num" w:pos="4032"/>
        </w:tabs>
        <w:ind w:left="4032" w:hanging="432"/>
      </w:pPr>
      <w:rPr>
        <w:rFonts w:hint="default"/>
        <w:b w:val="0"/>
        <w:i/>
      </w:rPr>
    </w:lvl>
  </w:abstractNum>
  <w:abstractNum w:abstractNumId="26" w15:restartNumberingAfterBreak="0">
    <w:nsid w:val="55C47A8D"/>
    <w:multiLevelType w:val="multilevel"/>
    <w:tmpl w:val="EE26A6AA"/>
    <w:lvl w:ilvl="0">
      <w:start w:val="1"/>
      <w:numFmt w:val="upperRoman"/>
      <w:lvlText w:val="%1."/>
      <w:lvlJc w:val="left"/>
      <w:pPr>
        <w:tabs>
          <w:tab w:val="num" w:pos="72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decimal"/>
      <w:lvlText w:val="(%5)"/>
      <w:lvlJc w:val="left"/>
      <w:pPr>
        <w:tabs>
          <w:tab w:val="num" w:pos="2304"/>
        </w:tabs>
        <w:ind w:left="2304" w:hanging="504"/>
      </w:pPr>
      <w:rPr>
        <w:rFonts w:hint="default"/>
      </w:rPr>
    </w:lvl>
    <w:lvl w:ilvl="5">
      <w:start w:val="1"/>
      <w:numFmt w:val="lowerLetter"/>
      <w:lvlText w:val="(%6)"/>
      <w:lvlJc w:val="left"/>
      <w:pPr>
        <w:tabs>
          <w:tab w:val="num" w:pos="2736"/>
        </w:tabs>
        <w:ind w:left="2736" w:hanging="432"/>
      </w:pPr>
      <w:rPr>
        <w:rFonts w:hint="default"/>
      </w:rPr>
    </w:lvl>
    <w:lvl w:ilvl="6">
      <w:start w:val="1"/>
      <w:numFmt w:val="lowerRoman"/>
      <w:lvlText w:val="%7)"/>
      <w:lvlJc w:val="left"/>
      <w:pPr>
        <w:tabs>
          <w:tab w:val="num" w:pos="3456"/>
        </w:tabs>
        <w:ind w:left="3168" w:hanging="432"/>
      </w:pPr>
      <w:rPr>
        <w:rFonts w:hint="default"/>
      </w:rPr>
    </w:lvl>
    <w:lvl w:ilvl="7">
      <w:start w:val="1"/>
      <w:numFmt w:val="lowerLetter"/>
      <w:lvlText w:val="%8."/>
      <w:lvlJc w:val="left"/>
      <w:pPr>
        <w:tabs>
          <w:tab w:val="num" w:pos="3600"/>
        </w:tabs>
        <w:ind w:left="3600" w:hanging="432"/>
      </w:pPr>
      <w:rPr>
        <w:rFonts w:hint="default"/>
        <w:b w:val="0"/>
        <w:i/>
      </w:rPr>
    </w:lvl>
    <w:lvl w:ilvl="8">
      <w:start w:val="1"/>
      <w:numFmt w:val="decimal"/>
      <w:lvlText w:val="%9."/>
      <w:lvlJc w:val="left"/>
      <w:pPr>
        <w:tabs>
          <w:tab w:val="num" w:pos="4032"/>
        </w:tabs>
        <w:ind w:left="4032" w:hanging="432"/>
      </w:pPr>
      <w:rPr>
        <w:rFonts w:hint="default"/>
        <w:b w:val="0"/>
        <w:i/>
      </w:rPr>
    </w:lvl>
  </w:abstractNum>
  <w:abstractNum w:abstractNumId="27" w15:restartNumberingAfterBreak="0">
    <w:nsid w:val="57701B3D"/>
    <w:multiLevelType w:val="hybridMultilevel"/>
    <w:tmpl w:val="68D4EBF0"/>
    <w:lvl w:ilvl="0" w:tplc="6ED8F64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91B1BEE"/>
    <w:multiLevelType w:val="multilevel"/>
    <w:tmpl w:val="C9C41488"/>
    <w:lvl w:ilvl="0">
      <w:start w:val="1"/>
      <w:numFmt w:val="upperRoman"/>
      <w:lvlText w:val="%1."/>
      <w:lvlJc w:val="left"/>
      <w:pPr>
        <w:tabs>
          <w:tab w:val="num" w:pos="720"/>
        </w:tabs>
        <w:ind w:left="360" w:hanging="360"/>
      </w:pPr>
      <w:rPr>
        <w:rFonts w:hint="default"/>
      </w:rPr>
    </w:lvl>
    <w:lvl w:ilvl="1">
      <w:start w:val="1"/>
      <w:numFmt w:val="upperLetter"/>
      <w:lvlText w:val="%2."/>
      <w:lvlJc w:val="left"/>
      <w:pPr>
        <w:tabs>
          <w:tab w:val="num" w:pos="1080"/>
        </w:tabs>
        <w:ind w:left="1080" w:hanging="360"/>
      </w:pPr>
      <w:rPr>
        <w:rFonts w:hint="default"/>
        <w:b w:val="0"/>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decimal"/>
      <w:lvlText w:val="(%5)"/>
      <w:lvlJc w:val="left"/>
      <w:pPr>
        <w:tabs>
          <w:tab w:val="num" w:pos="2304"/>
        </w:tabs>
        <w:ind w:left="2304" w:hanging="504"/>
      </w:pPr>
      <w:rPr>
        <w:rFonts w:hint="default"/>
      </w:rPr>
    </w:lvl>
    <w:lvl w:ilvl="5">
      <w:start w:val="1"/>
      <w:numFmt w:val="lowerLetter"/>
      <w:lvlText w:val="(%6)"/>
      <w:lvlJc w:val="left"/>
      <w:pPr>
        <w:tabs>
          <w:tab w:val="num" w:pos="2736"/>
        </w:tabs>
        <w:ind w:left="2736" w:hanging="432"/>
      </w:pPr>
      <w:rPr>
        <w:rFonts w:hint="default"/>
      </w:rPr>
    </w:lvl>
    <w:lvl w:ilvl="6">
      <w:start w:val="1"/>
      <w:numFmt w:val="lowerRoman"/>
      <w:lvlText w:val="%7)"/>
      <w:lvlJc w:val="left"/>
      <w:pPr>
        <w:tabs>
          <w:tab w:val="num" w:pos="3456"/>
        </w:tabs>
        <w:ind w:left="3168" w:hanging="432"/>
      </w:pPr>
      <w:rPr>
        <w:rFonts w:hint="default"/>
      </w:rPr>
    </w:lvl>
    <w:lvl w:ilvl="7">
      <w:start w:val="1"/>
      <w:numFmt w:val="lowerLetter"/>
      <w:lvlText w:val="%8."/>
      <w:lvlJc w:val="left"/>
      <w:pPr>
        <w:tabs>
          <w:tab w:val="num" w:pos="3600"/>
        </w:tabs>
        <w:ind w:left="3600" w:hanging="432"/>
      </w:pPr>
      <w:rPr>
        <w:rFonts w:hint="default"/>
        <w:b w:val="0"/>
        <w:i/>
      </w:rPr>
    </w:lvl>
    <w:lvl w:ilvl="8">
      <w:start w:val="1"/>
      <w:numFmt w:val="decimal"/>
      <w:lvlText w:val="%9."/>
      <w:lvlJc w:val="left"/>
      <w:pPr>
        <w:tabs>
          <w:tab w:val="num" w:pos="4032"/>
        </w:tabs>
        <w:ind w:left="4032" w:hanging="432"/>
      </w:pPr>
      <w:rPr>
        <w:rFonts w:hint="default"/>
        <w:b w:val="0"/>
        <w:i/>
      </w:rPr>
    </w:lvl>
  </w:abstractNum>
  <w:abstractNum w:abstractNumId="29" w15:restartNumberingAfterBreak="0">
    <w:nsid w:val="5ACF6F73"/>
    <w:multiLevelType w:val="multilevel"/>
    <w:tmpl w:val="4EA8D9E8"/>
    <w:lvl w:ilvl="0">
      <w:start w:val="1"/>
      <w:numFmt w:val="upperRoman"/>
      <w:lvlText w:val="%1."/>
      <w:lvlJc w:val="left"/>
      <w:pPr>
        <w:tabs>
          <w:tab w:val="num" w:pos="72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decimal"/>
      <w:lvlText w:val="(%5)"/>
      <w:lvlJc w:val="left"/>
      <w:pPr>
        <w:tabs>
          <w:tab w:val="num" w:pos="2304"/>
        </w:tabs>
        <w:ind w:left="2304" w:hanging="504"/>
      </w:pPr>
      <w:rPr>
        <w:rFonts w:hint="default"/>
      </w:rPr>
    </w:lvl>
    <w:lvl w:ilvl="5">
      <w:start w:val="1"/>
      <w:numFmt w:val="lowerLetter"/>
      <w:lvlText w:val="(%6)"/>
      <w:lvlJc w:val="left"/>
      <w:pPr>
        <w:tabs>
          <w:tab w:val="num" w:pos="2736"/>
        </w:tabs>
        <w:ind w:left="2736" w:hanging="432"/>
      </w:pPr>
      <w:rPr>
        <w:rFonts w:hint="default"/>
      </w:rPr>
    </w:lvl>
    <w:lvl w:ilvl="6">
      <w:start w:val="1"/>
      <w:numFmt w:val="lowerRoman"/>
      <w:lvlText w:val="%7)"/>
      <w:lvlJc w:val="left"/>
      <w:pPr>
        <w:tabs>
          <w:tab w:val="num" w:pos="3456"/>
        </w:tabs>
        <w:ind w:left="3168" w:hanging="432"/>
      </w:pPr>
      <w:rPr>
        <w:rFonts w:hint="default"/>
      </w:rPr>
    </w:lvl>
    <w:lvl w:ilvl="7">
      <w:start w:val="1"/>
      <w:numFmt w:val="lowerLetter"/>
      <w:lvlText w:val="%8."/>
      <w:lvlJc w:val="left"/>
      <w:pPr>
        <w:tabs>
          <w:tab w:val="num" w:pos="3600"/>
        </w:tabs>
        <w:ind w:left="3600" w:hanging="432"/>
      </w:pPr>
      <w:rPr>
        <w:rFonts w:hint="default"/>
        <w:b w:val="0"/>
        <w:i/>
      </w:rPr>
    </w:lvl>
    <w:lvl w:ilvl="8">
      <w:start w:val="1"/>
      <w:numFmt w:val="decimal"/>
      <w:lvlText w:val="%9."/>
      <w:lvlJc w:val="left"/>
      <w:pPr>
        <w:tabs>
          <w:tab w:val="num" w:pos="4032"/>
        </w:tabs>
        <w:ind w:left="4032" w:hanging="432"/>
      </w:pPr>
      <w:rPr>
        <w:rFonts w:hint="default"/>
        <w:b w:val="0"/>
        <w:i/>
      </w:rPr>
    </w:lvl>
  </w:abstractNum>
  <w:abstractNum w:abstractNumId="30" w15:restartNumberingAfterBreak="0">
    <w:nsid w:val="62B20425"/>
    <w:multiLevelType w:val="multilevel"/>
    <w:tmpl w:val="4EA8D9E8"/>
    <w:lvl w:ilvl="0">
      <w:start w:val="1"/>
      <w:numFmt w:val="upperRoman"/>
      <w:lvlText w:val="%1."/>
      <w:lvlJc w:val="left"/>
      <w:pPr>
        <w:tabs>
          <w:tab w:val="num" w:pos="72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decimal"/>
      <w:lvlText w:val="(%5)"/>
      <w:lvlJc w:val="left"/>
      <w:pPr>
        <w:tabs>
          <w:tab w:val="num" w:pos="2304"/>
        </w:tabs>
        <w:ind w:left="2304" w:hanging="504"/>
      </w:pPr>
      <w:rPr>
        <w:rFonts w:hint="default"/>
      </w:rPr>
    </w:lvl>
    <w:lvl w:ilvl="5">
      <w:start w:val="1"/>
      <w:numFmt w:val="lowerLetter"/>
      <w:lvlText w:val="(%6)"/>
      <w:lvlJc w:val="left"/>
      <w:pPr>
        <w:tabs>
          <w:tab w:val="num" w:pos="2736"/>
        </w:tabs>
        <w:ind w:left="2736" w:hanging="432"/>
      </w:pPr>
      <w:rPr>
        <w:rFonts w:hint="default"/>
      </w:rPr>
    </w:lvl>
    <w:lvl w:ilvl="6">
      <w:start w:val="1"/>
      <w:numFmt w:val="lowerRoman"/>
      <w:lvlText w:val="%7)"/>
      <w:lvlJc w:val="left"/>
      <w:pPr>
        <w:tabs>
          <w:tab w:val="num" w:pos="3456"/>
        </w:tabs>
        <w:ind w:left="3168" w:hanging="432"/>
      </w:pPr>
      <w:rPr>
        <w:rFonts w:hint="default"/>
      </w:rPr>
    </w:lvl>
    <w:lvl w:ilvl="7">
      <w:start w:val="1"/>
      <w:numFmt w:val="lowerLetter"/>
      <w:lvlText w:val="%8."/>
      <w:lvlJc w:val="left"/>
      <w:pPr>
        <w:tabs>
          <w:tab w:val="num" w:pos="3600"/>
        </w:tabs>
        <w:ind w:left="3600" w:hanging="432"/>
      </w:pPr>
      <w:rPr>
        <w:rFonts w:hint="default"/>
        <w:b w:val="0"/>
        <w:i/>
      </w:rPr>
    </w:lvl>
    <w:lvl w:ilvl="8">
      <w:start w:val="1"/>
      <w:numFmt w:val="decimal"/>
      <w:lvlText w:val="%9."/>
      <w:lvlJc w:val="left"/>
      <w:pPr>
        <w:tabs>
          <w:tab w:val="num" w:pos="4032"/>
        </w:tabs>
        <w:ind w:left="4032" w:hanging="432"/>
      </w:pPr>
      <w:rPr>
        <w:rFonts w:hint="default"/>
        <w:b w:val="0"/>
        <w:i/>
      </w:rPr>
    </w:lvl>
  </w:abstractNum>
  <w:abstractNum w:abstractNumId="31" w15:restartNumberingAfterBreak="0">
    <w:nsid w:val="64A3172D"/>
    <w:multiLevelType w:val="hybridMultilevel"/>
    <w:tmpl w:val="E08AA004"/>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8205AA3"/>
    <w:multiLevelType w:val="hybridMultilevel"/>
    <w:tmpl w:val="E132F310"/>
    <w:lvl w:ilvl="0" w:tplc="60D8B1D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9244F04"/>
    <w:multiLevelType w:val="multilevel"/>
    <w:tmpl w:val="5F723146"/>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lowerLetter"/>
      <w:lvlText w:val="%4)"/>
      <w:lvlJc w:val="left"/>
      <w:pPr>
        <w:tabs>
          <w:tab w:val="num" w:pos="2520"/>
        </w:tabs>
        <w:ind w:left="2448" w:hanging="288"/>
      </w:pPr>
      <w:rPr>
        <w:rFonts w:hint="default"/>
      </w:rPr>
    </w:lvl>
    <w:lvl w:ilvl="4">
      <w:start w:val="1"/>
      <w:numFmt w:val="decimal"/>
      <w:lvlText w:val="(%5)"/>
      <w:lvlJc w:val="left"/>
      <w:pPr>
        <w:tabs>
          <w:tab w:val="num" w:pos="3240"/>
        </w:tabs>
        <w:ind w:left="3240" w:hanging="360"/>
      </w:pPr>
      <w:rPr>
        <w:rFonts w:hint="default"/>
      </w:rPr>
    </w:lvl>
    <w:lvl w:ilvl="5">
      <w:start w:val="1"/>
      <w:numFmt w:val="lowerLetter"/>
      <w:lvlText w:val="(%6)"/>
      <w:lvlJc w:val="left"/>
      <w:pPr>
        <w:tabs>
          <w:tab w:val="num" w:pos="3960"/>
        </w:tabs>
        <w:ind w:left="3960" w:hanging="360"/>
      </w:pPr>
      <w:rPr>
        <w:rFonts w:hint="default"/>
      </w:rPr>
    </w:lvl>
    <w:lvl w:ilvl="6">
      <w:start w:val="1"/>
      <w:numFmt w:val="lowerRoman"/>
      <w:lvlText w:val="(%7)"/>
      <w:lvlJc w:val="left"/>
      <w:pPr>
        <w:tabs>
          <w:tab w:val="num" w:pos="504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480"/>
        </w:tabs>
        <w:ind w:left="6120" w:hanging="360"/>
      </w:pPr>
      <w:rPr>
        <w:rFonts w:hint="default"/>
      </w:rPr>
    </w:lvl>
  </w:abstractNum>
  <w:abstractNum w:abstractNumId="34" w15:restartNumberingAfterBreak="0">
    <w:nsid w:val="70EE2B40"/>
    <w:multiLevelType w:val="multilevel"/>
    <w:tmpl w:val="B19AFE42"/>
    <w:lvl w:ilvl="0">
      <w:start w:val="1"/>
      <w:numFmt w:val="upperRoman"/>
      <w:lvlText w:val="%1."/>
      <w:lvlJc w:val="left"/>
      <w:pPr>
        <w:tabs>
          <w:tab w:val="num" w:pos="72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decimal"/>
      <w:lvlText w:val="(%5)"/>
      <w:lvlJc w:val="left"/>
      <w:pPr>
        <w:tabs>
          <w:tab w:val="num" w:pos="2304"/>
        </w:tabs>
        <w:ind w:left="2304" w:hanging="504"/>
      </w:pPr>
      <w:rPr>
        <w:rFonts w:hint="default"/>
      </w:rPr>
    </w:lvl>
    <w:lvl w:ilvl="5">
      <w:start w:val="1"/>
      <w:numFmt w:val="lowerLetter"/>
      <w:lvlText w:val="(%6)"/>
      <w:lvlJc w:val="left"/>
      <w:pPr>
        <w:tabs>
          <w:tab w:val="num" w:pos="2736"/>
        </w:tabs>
        <w:ind w:left="2736" w:hanging="432"/>
      </w:pPr>
      <w:rPr>
        <w:rFonts w:hint="default"/>
      </w:rPr>
    </w:lvl>
    <w:lvl w:ilvl="6">
      <w:start w:val="1"/>
      <w:numFmt w:val="lowerRoman"/>
      <w:lvlText w:val="%7)"/>
      <w:lvlJc w:val="left"/>
      <w:pPr>
        <w:tabs>
          <w:tab w:val="num" w:pos="3456"/>
        </w:tabs>
        <w:ind w:left="3168" w:hanging="432"/>
      </w:pPr>
      <w:rPr>
        <w:rFonts w:hint="default"/>
      </w:rPr>
    </w:lvl>
    <w:lvl w:ilvl="7">
      <w:start w:val="1"/>
      <w:numFmt w:val="lowerLetter"/>
      <w:lvlText w:val="%8."/>
      <w:lvlJc w:val="left"/>
      <w:pPr>
        <w:tabs>
          <w:tab w:val="num" w:pos="3600"/>
        </w:tabs>
        <w:ind w:left="3600" w:hanging="432"/>
      </w:pPr>
      <w:rPr>
        <w:rFonts w:hint="default"/>
        <w:b w:val="0"/>
        <w:i/>
      </w:rPr>
    </w:lvl>
    <w:lvl w:ilvl="8">
      <w:start w:val="1"/>
      <w:numFmt w:val="decimal"/>
      <w:lvlText w:val="%9."/>
      <w:lvlJc w:val="left"/>
      <w:pPr>
        <w:tabs>
          <w:tab w:val="num" w:pos="4032"/>
        </w:tabs>
        <w:ind w:left="4032" w:hanging="432"/>
      </w:pPr>
      <w:rPr>
        <w:rFonts w:hint="default"/>
        <w:b w:val="0"/>
        <w:i/>
      </w:rPr>
    </w:lvl>
  </w:abstractNum>
  <w:abstractNum w:abstractNumId="35" w15:restartNumberingAfterBreak="0">
    <w:nsid w:val="77D877C1"/>
    <w:multiLevelType w:val="multilevel"/>
    <w:tmpl w:val="BC12A2DA"/>
    <w:lvl w:ilvl="0">
      <w:start w:val="1"/>
      <w:numFmt w:val="upperRoman"/>
      <w:lvlText w:val="%1."/>
      <w:lvlJc w:val="left"/>
      <w:pPr>
        <w:tabs>
          <w:tab w:val="num" w:pos="720"/>
        </w:tabs>
        <w:ind w:left="720" w:hanging="720"/>
      </w:pPr>
      <w:rPr>
        <w:rFonts w:ascii="Times New Roman" w:hAnsi="Times New Roman" w:cs="Shruti" w:hint="default"/>
        <w:caps/>
        <w:sz w:val="24"/>
        <w:szCs w:val="24"/>
      </w:rPr>
    </w:lvl>
    <w:lvl w:ilvl="1">
      <w:start w:val="1"/>
      <w:numFmt w:val="upperLetter"/>
      <w:lvlText w:val="%2."/>
      <w:lvlJc w:val="left"/>
      <w:pPr>
        <w:tabs>
          <w:tab w:val="num" w:pos="1440"/>
        </w:tabs>
        <w:ind w:left="1440" w:hanging="720"/>
      </w:pPr>
      <w:rPr>
        <w:rFonts w:ascii="Times New Roman" w:hAnsi="Times New Roman" w:cs="Shruti" w:hint="default"/>
        <w:sz w:val="24"/>
        <w:szCs w:val="24"/>
      </w:rPr>
    </w:lvl>
    <w:lvl w:ilvl="2">
      <w:start w:val="1"/>
      <w:numFmt w:val="decimal"/>
      <w:lvlText w:val="%3."/>
      <w:lvlJc w:val="left"/>
      <w:pPr>
        <w:tabs>
          <w:tab w:val="num" w:pos="2160"/>
        </w:tabs>
        <w:ind w:left="2160" w:hanging="720"/>
      </w:pPr>
      <w:rPr>
        <w:rFonts w:ascii="Times New Roman" w:hAnsi="Times New Roman" w:hint="default"/>
        <w:sz w:val="24"/>
        <w:szCs w:val="24"/>
      </w:rPr>
    </w:lvl>
    <w:lvl w:ilvl="3">
      <w:start w:val="1"/>
      <w:numFmt w:val="lowerLetter"/>
      <w:lvlText w:val="%4."/>
      <w:lvlJc w:val="left"/>
      <w:pPr>
        <w:tabs>
          <w:tab w:val="num" w:pos="2880"/>
        </w:tabs>
        <w:ind w:left="2880" w:hanging="720"/>
      </w:pPr>
      <w:rPr>
        <w:rFonts w:ascii="Times New Roman" w:hAnsi="Times New Roman" w:cs="Shruti" w:hint="default"/>
        <w:sz w:val="24"/>
        <w:szCs w:val="24"/>
      </w:rPr>
    </w:lvl>
    <w:lvl w:ilvl="4">
      <w:start w:val="1"/>
      <w:numFmt w:val="decimal"/>
      <w:lvlText w:val="(%5)"/>
      <w:lvlJc w:val="left"/>
      <w:pPr>
        <w:tabs>
          <w:tab w:val="num" w:pos="3600"/>
        </w:tabs>
        <w:ind w:left="3600" w:hanging="720"/>
      </w:pPr>
      <w:rPr>
        <w:rFonts w:ascii="Times New Roman" w:hAnsi="Times New Roman" w:hint="default"/>
        <w:b w:val="0"/>
        <w:i w:val="0"/>
        <w:sz w:val="24"/>
        <w:szCs w:val="24"/>
      </w:rPr>
    </w:lvl>
    <w:lvl w:ilvl="5">
      <w:start w:val="1"/>
      <w:numFmt w:val="lowerLetter"/>
      <w:lvlText w:val="(%6)"/>
      <w:lvlJc w:val="left"/>
      <w:pPr>
        <w:tabs>
          <w:tab w:val="num" w:pos="4320"/>
        </w:tabs>
        <w:ind w:left="4320" w:hanging="720"/>
      </w:pPr>
      <w:rPr>
        <w:rFonts w:ascii="Times New Roman" w:hAnsi="Times New Roman" w:hint="default"/>
        <w:sz w:val="24"/>
        <w:szCs w:val="24"/>
      </w:rPr>
    </w:lvl>
    <w:lvl w:ilvl="6">
      <w:start w:val="1"/>
      <w:numFmt w:val="decimal"/>
      <w:lvlText w:val="%7)"/>
      <w:lvlJc w:val="left"/>
      <w:pPr>
        <w:tabs>
          <w:tab w:val="num" w:pos="5040"/>
        </w:tabs>
        <w:ind w:left="5040" w:hanging="720"/>
      </w:pPr>
      <w:rPr>
        <w:rFonts w:ascii="Times New Roman" w:hAnsi="Times New Roman" w:hint="default"/>
        <w:sz w:val="24"/>
        <w:szCs w:val="24"/>
      </w:rPr>
    </w:lvl>
    <w:lvl w:ilvl="7">
      <w:start w:val="1"/>
      <w:numFmt w:val="lowerLetter"/>
      <w:lvlText w:val="%8)"/>
      <w:lvlJc w:val="left"/>
      <w:pPr>
        <w:tabs>
          <w:tab w:val="num" w:pos="6420"/>
        </w:tabs>
        <w:ind w:left="6060" w:firstLine="0"/>
      </w:pPr>
      <w:rPr>
        <w:rFonts w:hint="default"/>
      </w:rPr>
    </w:lvl>
    <w:lvl w:ilvl="8">
      <w:start w:val="1"/>
      <w:numFmt w:val="lowerRoman"/>
      <w:lvlText w:val="(%9)"/>
      <w:lvlJc w:val="left"/>
      <w:pPr>
        <w:tabs>
          <w:tab w:val="num" w:pos="7140"/>
        </w:tabs>
        <w:ind w:left="6780" w:firstLine="0"/>
      </w:pPr>
      <w:rPr>
        <w:rFonts w:hint="default"/>
      </w:rPr>
    </w:lvl>
  </w:abstractNum>
  <w:abstractNum w:abstractNumId="36" w15:restartNumberingAfterBreak="0">
    <w:nsid w:val="781643CF"/>
    <w:multiLevelType w:val="hybridMultilevel"/>
    <w:tmpl w:val="4B0676EA"/>
    <w:lvl w:ilvl="0" w:tplc="B2168CC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8"/>
  </w:num>
  <w:num w:numId="3">
    <w:abstractNumId w:val="2"/>
    <w:lvlOverride w:ilvl="0">
      <w:startOverride w:val="4"/>
      <w:lvl w:ilvl="0">
        <w:start w:val="4"/>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33"/>
  </w:num>
  <w:num w:numId="5">
    <w:abstractNumId w:val="3"/>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decimal"/>
        <w:pStyle w:val="Level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pStyle w:val="Level7"/>
        <w:lvlText w:val="(%6)"/>
        <w:lvlJc w:val="left"/>
      </w:lvl>
    </w:lvlOverride>
    <w:lvlOverride w:ilvl="6">
      <w:startOverride w:val="1"/>
      <w:lvl w:ilvl="6">
        <w:start w:val="1"/>
        <w:numFmt w:val="decimal"/>
        <w:pStyle w:val="BodyText"/>
        <w:lvlText w:val="%7)"/>
        <w:lvlJc w:val="left"/>
      </w:lvl>
    </w:lvlOverride>
    <w:lvlOverride w:ilvl="7">
      <w:startOverride w:val="1"/>
      <w:lvl w:ilvl="7">
        <w:start w:val="1"/>
        <w:numFmt w:val="decimal"/>
        <w:lvlText w:val="%8"/>
        <w:lvlJc w:val="left"/>
      </w:lvl>
    </w:lvlOverride>
  </w:num>
  <w:num w:numId="7">
    <w:abstractNumId w:val="6"/>
  </w:num>
  <w:num w:numId="8">
    <w:abstractNumId w:val="4"/>
  </w:num>
  <w:num w:numId="9">
    <w:abstractNumId w:val="21"/>
  </w:num>
  <w:num w:numId="10">
    <w:abstractNumId w:val="36"/>
  </w:num>
  <w:num w:numId="11">
    <w:abstractNumId w:val="32"/>
  </w:num>
  <w:num w:numId="12">
    <w:abstractNumId w:val="27"/>
  </w:num>
  <w:num w:numId="13">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pStyle w:val="Level7"/>
        <w:lvlText w:val="%6"/>
        <w:lvlJc w:val="left"/>
      </w:lvl>
    </w:lvlOverride>
    <w:lvlOverride w:ilvl="6">
      <w:startOverride w:val="1"/>
      <w:lvl w:ilvl="6">
        <w:start w:val="1"/>
        <w:numFmt w:val="decimal"/>
        <w:pStyle w:val="BodyText"/>
        <w:lvlText w:val="%7"/>
        <w:lvlJc w:val="left"/>
      </w:lvl>
    </w:lvlOverride>
    <w:lvlOverride w:ilvl="7">
      <w:startOverride w:val="1"/>
      <w:lvl w:ilvl="7">
        <w:start w:val="1"/>
        <w:numFmt w:val="decimal"/>
        <w:lvlText w:val="%8"/>
        <w:lvlJc w:val="left"/>
      </w:lvl>
    </w:lvlOverride>
  </w:num>
  <w:num w:numId="14">
    <w:abstractNumId w:val="29"/>
  </w:num>
  <w:num w:numId="15">
    <w:abstractNumId w:val="26"/>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7"/>
  </w:num>
  <w:num w:numId="19">
    <w:abstractNumId w:val="13"/>
  </w:num>
  <w:num w:numId="20">
    <w:abstractNumId w:val="30"/>
  </w:num>
  <w:num w:numId="21">
    <w:abstractNumId w:val="17"/>
  </w:num>
  <w:num w:numId="22">
    <w:abstractNumId w:val="15"/>
  </w:num>
  <w:num w:numId="23">
    <w:abstractNumId w:val="18"/>
  </w:num>
  <w:num w:numId="24">
    <w:abstractNumId w:val="16"/>
  </w:num>
  <w:num w:numId="25">
    <w:abstractNumId w:val="28"/>
  </w:num>
  <w:num w:numId="26">
    <w:abstractNumId w:val="35"/>
  </w:num>
  <w:num w:numId="27">
    <w:abstractNumId w:val="5"/>
  </w:num>
  <w:num w:numId="28">
    <w:abstractNumId w:val="12"/>
  </w:num>
  <w:num w:numId="29">
    <w:abstractNumId w:val="1"/>
    <w:lvlOverride w:ilvl="0">
      <w:lvl w:ilvl="0">
        <w:start w:val="1"/>
        <w:numFmt w:val="decimal"/>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pStyle w:val="Level7"/>
        <w:lvlText w:val="(%6)"/>
        <w:lvlJc w:val="left"/>
      </w:lvl>
    </w:lvlOverride>
    <w:lvlOverride w:ilvl="6">
      <w:lvl w:ilvl="6">
        <w:start w:val="1"/>
        <w:numFmt w:val="decimal"/>
        <w:pStyle w:val="BodyText"/>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30">
    <w:abstractNumId w:val="10"/>
  </w:num>
  <w:num w:numId="31">
    <w:abstractNumId w:val="34"/>
  </w:num>
  <w:num w:numId="32">
    <w:abstractNumId w:val="22"/>
  </w:num>
  <w:num w:numId="33">
    <w:abstractNumId w:val="25"/>
  </w:num>
  <w:num w:numId="34">
    <w:abstractNumId w:val="14"/>
  </w:num>
  <w:num w:numId="35">
    <w:abstractNumId w:val="24"/>
  </w:num>
  <w:num w:numId="36">
    <w:abstractNumId w:val="20"/>
  </w:num>
  <w:num w:numId="37">
    <w:abstractNumId w:val="19"/>
  </w:num>
  <w:num w:numId="38">
    <w:abstractNumId w:val="31"/>
  </w:num>
  <w:num w:numId="39">
    <w:abstractNumId w:val="23"/>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10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WyNDY1NzMwMLU0NDVS0lEKTi0uzszPAykwqgUAxERzyywAAAA="/>
  </w:docVars>
  <w:rsids>
    <w:rsidRoot w:val="000742D7"/>
    <w:rsid w:val="0001291E"/>
    <w:rsid w:val="00012F65"/>
    <w:rsid w:val="000165C5"/>
    <w:rsid w:val="0001704A"/>
    <w:rsid w:val="00021B80"/>
    <w:rsid w:val="00025BD4"/>
    <w:rsid w:val="000272BF"/>
    <w:rsid w:val="00032A48"/>
    <w:rsid w:val="00032FF8"/>
    <w:rsid w:val="000333A9"/>
    <w:rsid w:val="000368FC"/>
    <w:rsid w:val="00037672"/>
    <w:rsid w:val="000415F9"/>
    <w:rsid w:val="00050088"/>
    <w:rsid w:val="00051FD3"/>
    <w:rsid w:val="00052D92"/>
    <w:rsid w:val="00056E27"/>
    <w:rsid w:val="00060782"/>
    <w:rsid w:val="000641BD"/>
    <w:rsid w:val="00070C6D"/>
    <w:rsid w:val="000742D7"/>
    <w:rsid w:val="00077D05"/>
    <w:rsid w:val="00080821"/>
    <w:rsid w:val="000809A3"/>
    <w:rsid w:val="000876B5"/>
    <w:rsid w:val="00093D51"/>
    <w:rsid w:val="000A112D"/>
    <w:rsid w:val="000A1AD2"/>
    <w:rsid w:val="000A3C07"/>
    <w:rsid w:val="000B0D9F"/>
    <w:rsid w:val="000B1525"/>
    <w:rsid w:val="000B3824"/>
    <w:rsid w:val="000B4526"/>
    <w:rsid w:val="000C395E"/>
    <w:rsid w:val="000C437F"/>
    <w:rsid w:val="000C55A1"/>
    <w:rsid w:val="000C749E"/>
    <w:rsid w:val="000D0659"/>
    <w:rsid w:val="000D6852"/>
    <w:rsid w:val="000E394C"/>
    <w:rsid w:val="000F3A87"/>
    <w:rsid w:val="000F6876"/>
    <w:rsid w:val="001028F1"/>
    <w:rsid w:val="00103061"/>
    <w:rsid w:val="001053DC"/>
    <w:rsid w:val="001063F2"/>
    <w:rsid w:val="00107373"/>
    <w:rsid w:val="00107376"/>
    <w:rsid w:val="001110A8"/>
    <w:rsid w:val="001119B9"/>
    <w:rsid w:val="00117B08"/>
    <w:rsid w:val="00122E3E"/>
    <w:rsid w:val="001237D9"/>
    <w:rsid w:val="0013635B"/>
    <w:rsid w:val="00137637"/>
    <w:rsid w:val="00140A86"/>
    <w:rsid w:val="00143742"/>
    <w:rsid w:val="00147054"/>
    <w:rsid w:val="00150EFB"/>
    <w:rsid w:val="0016087E"/>
    <w:rsid w:val="00167CC4"/>
    <w:rsid w:val="00167D3D"/>
    <w:rsid w:val="00174ED6"/>
    <w:rsid w:val="00180EB4"/>
    <w:rsid w:val="00181E27"/>
    <w:rsid w:val="001834B3"/>
    <w:rsid w:val="001A0E42"/>
    <w:rsid w:val="001B1A7A"/>
    <w:rsid w:val="001B4F54"/>
    <w:rsid w:val="001B56AD"/>
    <w:rsid w:val="001C5390"/>
    <w:rsid w:val="001C5412"/>
    <w:rsid w:val="001D3D87"/>
    <w:rsid w:val="001E067A"/>
    <w:rsid w:val="001E0987"/>
    <w:rsid w:val="001E54FC"/>
    <w:rsid w:val="001E5E90"/>
    <w:rsid w:val="001E7CBB"/>
    <w:rsid w:val="001F0989"/>
    <w:rsid w:val="00200691"/>
    <w:rsid w:val="00205515"/>
    <w:rsid w:val="0020599D"/>
    <w:rsid w:val="0021386E"/>
    <w:rsid w:val="00215CD8"/>
    <w:rsid w:val="0022206C"/>
    <w:rsid w:val="002233EF"/>
    <w:rsid w:val="002237FE"/>
    <w:rsid w:val="00230F7E"/>
    <w:rsid w:val="00233A0D"/>
    <w:rsid w:val="00234B02"/>
    <w:rsid w:val="00237864"/>
    <w:rsid w:val="00242B24"/>
    <w:rsid w:val="002452E2"/>
    <w:rsid w:val="0024635C"/>
    <w:rsid w:val="002464D5"/>
    <w:rsid w:val="00246691"/>
    <w:rsid w:val="00251D28"/>
    <w:rsid w:val="00252C4B"/>
    <w:rsid w:val="00254131"/>
    <w:rsid w:val="00256BB7"/>
    <w:rsid w:val="00260E9C"/>
    <w:rsid w:val="00267C1C"/>
    <w:rsid w:val="0027288A"/>
    <w:rsid w:val="00273B34"/>
    <w:rsid w:val="002752D0"/>
    <w:rsid w:val="002810D9"/>
    <w:rsid w:val="00285096"/>
    <w:rsid w:val="00286100"/>
    <w:rsid w:val="00286DEB"/>
    <w:rsid w:val="00293ECF"/>
    <w:rsid w:val="00297435"/>
    <w:rsid w:val="002A2826"/>
    <w:rsid w:val="002B42F3"/>
    <w:rsid w:val="002B6B23"/>
    <w:rsid w:val="002C331B"/>
    <w:rsid w:val="002C6CE3"/>
    <w:rsid w:val="002D43D8"/>
    <w:rsid w:val="002D6EDA"/>
    <w:rsid w:val="002F7168"/>
    <w:rsid w:val="002F7DAA"/>
    <w:rsid w:val="00301D1C"/>
    <w:rsid w:val="00305A2B"/>
    <w:rsid w:val="003060E6"/>
    <w:rsid w:val="00311814"/>
    <w:rsid w:val="00316313"/>
    <w:rsid w:val="00322282"/>
    <w:rsid w:val="003224FC"/>
    <w:rsid w:val="00337760"/>
    <w:rsid w:val="003407BE"/>
    <w:rsid w:val="00340B4B"/>
    <w:rsid w:val="003427D6"/>
    <w:rsid w:val="00345E2B"/>
    <w:rsid w:val="003574CF"/>
    <w:rsid w:val="0036140D"/>
    <w:rsid w:val="00362C7D"/>
    <w:rsid w:val="00364BED"/>
    <w:rsid w:val="0037446C"/>
    <w:rsid w:val="0037608F"/>
    <w:rsid w:val="003770D6"/>
    <w:rsid w:val="003772F0"/>
    <w:rsid w:val="003849E9"/>
    <w:rsid w:val="00390AB5"/>
    <w:rsid w:val="003A5697"/>
    <w:rsid w:val="003A6EED"/>
    <w:rsid w:val="003B1E37"/>
    <w:rsid w:val="003B361B"/>
    <w:rsid w:val="003B42C1"/>
    <w:rsid w:val="003B4EA7"/>
    <w:rsid w:val="003C05D2"/>
    <w:rsid w:val="003C180E"/>
    <w:rsid w:val="003D01D3"/>
    <w:rsid w:val="003D7091"/>
    <w:rsid w:val="003E0AE5"/>
    <w:rsid w:val="003E129C"/>
    <w:rsid w:val="003E2824"/>
    <w:rsid w:val="003E7152"/>
    <w:rsid w:val="003F05E1"/>
    <w:rsid w:val="00403EA4"/>
    <w:rsid w:val="00406B97"/>
    <w:rsid w:val="00410EBA"/>
    <w:rsid w:val="00410F1D"/>
    <w:rsid w:val="00415345"/>
    <w:rsid w:val="0042267C"/>
    <w:rsid w:val="00425B43"/>
    <w:rsid w:val="004269DE"/>
    <w:rsid w:val="00440C04"/>
    <w:rsid w:val="0044442A"/>
    <w:rsid w:val="004523AE"/>
    <w:rsid w:val="00452B9B"/>
    <w:rsid w:val="00453E8E"/>
    <w:rsid w:val="0045475E"/>
    <w:rsid w:val="00457B63"/>
    <w:rsid w:val="004632E2"/>
    <w:rsid w:val="004644AA"/>
    <w:rsid w:val="00472FA1"/>
    <w:rsid w:val="0047677E"/>
    <w:rsid w:val="00477080"/>
    <w:rsid w:val="00482D7E"/>
    <w:rsid w:val="00483B74"/>
    <w:rsid w:val="00487F46"/>
    <w:rsid w:val="00492118"/>
    <w:rsid w:val="00492247"/>
    <w:rsid w:val="004966B0"/>
    <w:rsid w:val="00497B32"/>
    <w:rsid w:val="004A0B52"/>
    <w:rsid w:val="004A168D"/>
    <w:rsid w:val="004A58C2"/>
    <w:rsid w:val="004B5E67"/>
    <w:rsid w:val="004C18F5"/>
    <w:rsid w:val="004D3B90"/>
    <w:rsid w:val="004D43F4"/>
    <w:rsid w:val="004D65C9"/>
    <w:rsid w:val="004E3F68"/>
    <w:rsid w:val="004E57C1"/>
    <w:rsid w:val="004F46B0"/>
    <w:rsid w:val="00502FF0"/>
    <w:rsid w:val="0050453F"/>
    <w:rsid w:val="00506326"/>
    <w:rsid w:val="0051055A"/>
    <w:rsid w:val="00514BBC"/>
    <w:rsid w:val="00514EA3"/>
    <w:rsid w:val="005174E3"/>
    <w:rsid w:val="00524A2A"/>
    <w:rsid w:val="00525630"/>
    <w:rsid w:val="00525978"/>
    <w:rsid w:val="0054178A"/>
    <w:rsid w:val="00543114"/>
    <w:rsid w:val="00543A4A"/>
    <w:rsid w:val="00547003"/>
    <w:rsid w:val="00547A4A"/>
    <w:rsid w:val="00551A2D"/>
    <w:rsid w:val="005551A4"/>
    <w:rsid w:val="00565270"/>
    <w:rsid w:val="00565879"/>
    <w:rsid w:val="0057287C"/>
    <w:rsid w:val="00574D3A"/>
    <w:rsid w:val="00577DD4"/>
    <w:rsid w:val="00583707"/>
    <w:rsid w:val="00591CD1"/>
    <w:rsid w:val="0059337F"/>
    <w:rsid w:val="0059649C"/>
    <w:rsid w:val="005A550B"/>
    <w:rsid w:val="005A67CC"/>
    <w:rsid w:val="005B09A4"/>
    <w:rsid w:val="005B1683"/>
    <w:rsid w:val="005B2DED"/>
    <w:rsid w:val="005B3F51"/>
    <w:rsid w:val="005C34F3"/>
    <w:rsid w:val="005C39EA"/>
    <w:rsid w:val="005C5AB7"/>
    <w:rsid w:val="005C7189"/>
    <w:rsid w:val="005D0E7E"/>
    <w:rsid w:val="005E0868"/>
    <w:rsid w:val="005E777C"/>
    <w:rsid w:val="005F019D"/>
    <w:rsid w:val="005F1932"/>
    <w:rsid w:val="005F2843"/>
    <w:rsid w:val="005F39B5"/>
    <w:rsid w:val="005F4513"/>
    <w:rsid w:val="005F4B69"/>
    <w:rsid w:val="005F6AFF"/>
    <w:rsid w:val="00601074"/>
    <w:rsid w:val="00604A76"/>
    <w:rsid w:val="006057EC"/>
    <w:rsid w:val="006059E1"/>
    <w:rsid w:val="006078B4"/>
    <w:rsid w:val="00612E93"/>
    <w:rsid w:val="00612EF9"/>
    <w:rsid w:val="0061477E"/>
    <w:rsid w:val="006156F5"/>
    <w:rsid w:val="00620260"/>
    <w:rsid w:val="006213ED"/>
    <w:rsid w:val="00622BB0"/>
    <w:rsid w:val="00623316"/>
    <w:rsid w:val="006260B9"/>
    <w:rsid w:val="00630A83"/>
    <w:rsid w:val="006361DA"/>
    <w:rsid w:val="00636859"/>
    <w:rsid w:val="006431C9"/>
    <w:rsid w:val="00644AD9"/>
    <w:rsid w:val="0064624A"/>
    <w:rsid w:val="00647E90"/>
    <w:rsid w:val="00653D83"/>
    <w:rsid w:val="00653E12"/>
    <w:rsid w:val="00655394"/>
    <w:rsid w:val="00655F0D"/>
    <w:rsid w:val="006616D1"/>
    <w:rsid w:val="00662A07"/>
    <w:rsid w:val="006762C8"/>
    <w:rsid w:val="0067669F"/>
    <w:rsid w:val="006770DC"/>
    <w:rsid w:val="00680232"/>
    <w:rsid w:val="006822FF"/>
    <w:rsid w:val="006835AC"/>
    <w:rsid w:val="006838F2"/>
    <w:rsid w:val="006851B3"/>
    <w:rsid w:val="00685635"/>
    <w:rsid w:val="00685774"/>
    <w:rsid w:val="006968D8"/>
    <w:rsid w:val="006A27EB"/>
    <w:rsid w:val="006A3C04"/>
    <w:rsid w:val="006B15A0"/>
    <w:rsid w:val="006B1C97"/>
    <w:rsid w:val="006B3E05"/>
    <w:rsid w:val="006B48C9"/>
    <w:rsid w:val="006B513E"/>
    <w:rsid w:val="006C2216"/>
    <w:rsid w:val="006C3838"/>
    <w:rsid w:val="006D1DF3"/>
    <w:rsid w:val="006D2C4D"/>
    <w:rsid w:val="006D2EBC"/>
    <w:rsid w:val="006D3066"/>
    <w:rsid w:val="006D386D"/>
    <w:rsid w:val="006D5EA3"/>
    <w:rsid w:val="006D6DFF"/>
    <w:rsid w:val="006E12E6"/>
    <w:rsid w:val="006E4D6C"/>
    <w:rsid w:val="006E55D8"/>
    <w:rsid w:val="006F1820"/>
    <w:rsid w:val="006F5A05"/>
    <w:rsid w:val="006F6FD1"/>
    <w:rsid w:val="007012B9"/>
    <w:rsid w:val="00707D3E"/>
    <w:rsid w:val="00712336"/>
    <w:rsid w:val="0072027C"/>
    <w:rsid w:val="00722555"/>
    <w:rsid w:val="00725E83"/>
    <w:rsid w:val="00731F93"/>
    <w:rsid w:val="00734312"/>
    <w:rsid w:val="00734478"/>
    <w:rsid w:val="007430A6"/>
    <w:rsid w:val="0075063C"/>
    <w:rsid w:val="00754356"/>
    <w:rsid w:val="00760530"/>
    <w:rsid w:val="0076152A"/>
    <w:rsid w:val="00761F42"/>
    <w:rsid w:val="007676C9"/>
    <w:rsid w:val="00773C00"/>
    <w:rsid w:val="0078634B"/>
    <w:rsid w:val="00787CC7"/>
    <w:rsid w:val="00792AEE"/>
    <w:rsid w:val="00793390"/>
    <w:rsid w:val="0079407B"/>
    <w:rsid w:val="007A4352"/>
    <w:rsid w:val="007A470A"/>
    <w:rsid w:val="007A4789"/>
    <w:rsid w:val="007B4C63"/>
    <w:rsid w:val="007B5209"/>
    <w:rsid w:val="007C2D06"/>
    <w:rsid w:val="007C66B4"/>
    <w:rsid w:val="007D182A"/>
    <w:rsid w:val="007D24CE"/>
    <w:rsid w:val="007E1DB5"/>
    <w:rsid w:val="007E2703"/>
    <w:rsid w:val="007E4475"/>
    <w:rsid w:val="007F2429"/>
    <w:rsid w:val="008043D2"/>
    <w:rsid w:val="00824506"/>
    <w:rsid w:val="008411C0"/>
    <w:rsid w:val="0084222C"/>
    <w:rsid w:val="00846F1E"/>
    <w:rsid w:val="00854BF3"/>
    <w:rsid w:val="00870810"/>
    <w:rsid w:val="0087123A"/>
    <w:rsid w:val="008772A7"/>
    <w:rsid w:val="008901A7"/>
    <w:rsid w:val="00890233"/>
    <w:rsid w:val="008A04C2"/>
    <w:rsid w:val="008A34B5"/>
    <w:rsid w:val="008A593E"/>
    <w:rsid w:val="008B109D"/>
    <w:rsid w:val="008B11EA"/>
    <w:rsid w:val="008B2ECE"/>
    <w:rsid w:val="008B3054"/>
    <w:rsid w:val="008B62EF"/>
    <w:rsid w:val="008C27D8"/>
    <w:rsid w:val="008C2E40"/>
    <w:rsid w:val="008C41A9"/>
    <w:rsid w:val="008C716D"/>
    <w:rsid w:val="008D45AC"/>
    <w:rsid w:val="008D6536"/>
    <w:rsid w:val="008D71CA"/>
    <w:rsid w:val="008D75D2"/>
    <w:rsid w:val="008E1333"/>
    <w:rsid w:val="008E3A53"/>
    <w:rsid w:val="008F671E"/>
    <w:rsid w:val="008F7753"/>
    <w:rsid w:val="008F7EAC"/>
    <w:rsid w:val="009014F8"/>
    <w:rsid w:val="00901F46"/>
    <w:rsid w:val="00904F69"/>
    <w:rsid w:val="00913416"/>
    <w:rsid w:val="00920453"/>
    <w:rsid w:val="00920EBA"/>
    <w:rsid w:val="00920F84"/>
    <w:rsid w:val="0092521D"/>
    <w:rsid w:val="00931443"/>
    <w:rsid w:val="00931F24"/>
    <w:rsid w:val="00932525"/>
    <w:rsid w:val="009329C8"/>
    <w:rsid w:val="00936B94"/>
    <w:rsid w:val="009437F3"/>
    <w:rsid w:val="00943E28"/>
    <w:rsid w:val="0095064B"/>
    <w:rsid w:val="00954678"/>
    <w:rsid w:val="00955DF4"/>
    <w:rsid w:val="00956A90"/>
    <w:rsid w:val="00956F38"/>
    <w:rsid w:val="00957EC6"/>
    <w:rsid w:val="009651BF"/>
    <w:rsid w:val="009664CE"/>
    <w:rsid w:val="00971290"/>
    <w:rsid w:val="009721F2"/>
    <w:rsid w:val="00972F52"/>
    <w:rsid w:val="0097360C"/>
    <w:rsid w:val="009773ED"/>
    <w:rsid w:val="009816F1"/>
    <w:rsid w:val="00981C79"/>
    <w:rsid w:val="009831E2"/>
    <w:rsid w:val="00986B83"/>
    <w:rsid w:val="009A46E2"/>
    <w:rsid w:val="009B448F"/>
    <w:rsid w:val="009B7E0B"/>
    <w:rsid w:val="009C6A1B"/>
    <w:rsid w:val="009D7668"/>
    <w:rsid w:val="009E0CBD"/>
    <w:rsid w:val="009E66FB"/>
    <w:rsid w:val="009F063E"/>
    <w:rsid w:val="00A011BA"/>
    <w:rsid w:val="00A03CEA"/>
    <w:rsid w:val="00A0475C"/>
    <w:rsid w:val="00A127B2"/>
    <w:rsid w:val="00A165C5"/>
    <w:rsid w:val="00A17265"/>
    <w:rsid w:val="00A20E5E"/>
    <w:rsid w:val="00A21CBB"/>
    <w:rsid w:val="00A23F0A"/>
    <w:rsid w:val="00A24085"/>
    <w:rsid w:val="00A24D71"/>
    <w:rsid w:val="00A24E2F"/>
    <w:rsid w:val="00A337AE"/>
    <w:rsid w:val="00A35817"/>
    <w:rsid w:val="00A35BEA"/>
    <w:rsid w:val="00A3638B"/>
    <w:rsid w:val="00A41454"/>
    <w:rsid w:val="00A47126"/>
    <w:rsid w:val="00A507A4"/>
    <w:rsid w:val="00A50AAE"/>
    <w:rsid w:val="00A53A43"/>
    <w:rsid w:val="00A53FB9"/>
    <w:rsid w:val="00A54EBE"/>
    <w:rsid w:val="00A6127B"/>
    <w:rsid w:val="00A63761"/>
    <w:rsid w:val="00A6432E"/>
    <w:rsid w:val="00A70577"/>
    <w:rsid w:val="00A9076F"/>
    <w:rsid w:val="00AA6029"/>
    <w:rsid w:val="00AA7948"/>
    <w:rsid w:val="00AB0334"/>
    <w:rsid w:val="00AB1DE4"/>
    <w:rsid w:val="00AB2B30"/>
    <w:rsid w:val="00AC7B3E"/>
    <w:rsid w:val="00AD0763"/>
    <w:rsid w:val="00AD1916"/>
    <w:rsid w:val="00AE3400"/>
    <w:rsid w:val="00AE4028"/>
    <w:rsid w:val="00AF2521"/>
    <w:rsid w:val="00AF31DD"/>
    <w:rsid w:val="00AF47C2"/>
    <w:rsid w:val="00AF5C25"/>
    <w:rsid w:val="00AF7576"/>
    <w:rsid w:val="00B02B13"/>
    <w:rsid w:val="00B20959"/>
    <w:rsid w:val="00B26A70"/>
    <w:rsid w:val="00B32692"/>
    <w:rsid w:val="00B338A7"/>
    <w:rsid w:val="00B3554E"/>
    <w:rsid w:val="00B408CA"/>
    <w:rsid w:val="00B421B6"/>
    <w:rsid w:val="00B5267F"/>
    <w:rsid w:val="00B5531E"/>
    <w:rsid w:val="00B61507"/>
    <w:rsid w:val="00B629D2"/>
    <w:rsid w:val="00B6347A"/>
    <w:rsid w:val="00B71EF0"/>
    <w:rsid w:val="00B74057"/>
    <w:rsid w:val="00B94ED7"/>
    <w:rsid w:val="00B95317"/>
    <w:rsid w:val="00B96A68"/>
    <w:rsid w:val="00B973AB"/>
    <w:rsid w:val="00BA23CC"/>
    <w:rsid w:val="00BB35A9"/>
    <w:rsid w:val="00BB48CF"/>
    <w:rsid w:val="00BC29C3"/>
    <w:rsid w:val="00BC4F56"/>
    <w:rsid w:val="00BC6203"/>
    <w:rsid w:val="00BD26B1"/>
    <w:rsid w:val="00BD372C"/>
    <w:rsid w:val="00BE09B2"/>
    <w:rsid w:val="00BE6B2F"/>
    <w:rsid w:val="00BE6E12"/>
    <w:rsid w:val="00BF2867"/>
    <w:rsid w:val="00C03781"/>
    <w:rsid w:val="00C04071"/>
    <w:rsid w:val="00C077C5"/>
    <w:rsid w:val="00C105A1"/>
    <w:rsid w:val="00C1533A"/>
    <w:rsid w:val="00C16AE6"/>
    <w:rsid w:val="00C20AEF"/>
    <w:rsid w:val="00C25B7C"/>
    <w:rsid w:val="00C31679"/>
    <w:rsid w:val="00C3628A"/>
    <w:rsid w:val="00C3628B"/>
    <w:rsid w:val="00C4083D"/>
    <w:rsid w:val="00C4269C"/>
    <w:rsid w:val="00C61347"/>
    <w:rsid w:val="00C635BA"/>
    <w:rsid w:val="00C65AD4"/>
    <w:rsid w:val="00C65C17"/>
    <w:rsid w:val="00C71268"/>
    <w:rsid w:val="00C76F4A"/>
    <w:rsid w:val="00C77E2F"/>
    <w:rsid w:val="00C91BB9"/>
    <w:rsid w:val="00C92F3D"/>
    <w:rsid w:val="00C95A49"/>
    <w:rsid w:val="00C95C4D"/>
    <w:rsid w:val="00C95C81"/>
    <w:rsid w:val="00C96D88"/>
    <w:rsid w:val="00CA0732"/>
    <w:rsid w:val="00CA0ECF"/>
    <w:rsid w:val="00CA4EDC"/>
    <w:rsid w:val="00CA6B29"/>
    <w:rsid w:val="00CB25D8"/>
    <w:rsid w:val="00CB4A2F"/>
    <w:rsid w:val="00CB62C6"/>
    <w:rsid w:val="00CB6903"/>
    <w:rsid w:val="00CC16CD"/>
    <w:rsid w:val="00CC6B32"/>
    <w:rsid w:val="00CD35C2"/>
    <w:rsid w:val="00CD3DCF"/>
    <w:rsid w:val="00CD41B6"/>
    <w:rsid w:val="00CD6D6A"/>
    <w:rsid w:val="00CD702C"/>
    <w:rsid w:val="00CE3664"/>
    <w:rsid w:val="00CF04DE"/>
    <w:rsid w:val="00CF04EA"/>
    <w:rsid w:val="00CF2933"/>
    <w:rsid w:val="00D02CEB"/>
    <w:rsid w:val="00D11715"/>
    <w:rsid w:val="00D13B6B"/>
    <w:rsid w:val="00D144B6"/>
    <w:rsid w:val="00D15F21"/>
    <w:rsid w:val="00D26009"/>
    <w:rsid w:val="00D27413"/>
    <w:rsid w:val="00D3128A"/>
    <w:rsid w:val="00D31E37"/>
    <w:rsid w:val="00D331DB"/>
    <w:rsid w:val="00D37943"/>
    <w:rsid w:val="00D50E7E"/>
    <w:rsid w:val="00D52AC7"/>
    <w:rsid w:val="00D55520"/>
    <w:rsid w:val="00D56123"/>
    <w:rsid w:val="00D60B5B"/>
    <w:rsid w:val="00D66212"/>
    <w:rsid w:val="00D6753A"/>
    <w:rsid w:val="00D71418"/>
    <w:rsid w:val="00D71E73"/>
    <w:rsid w:val="00D736E4"/>
    <w:rsid w:val="00D74587"/>
    <w:rsid w:val="00D74AB7"/>
    <w:rsid w:val="00D766AB"/>
    <w:rsid w:val="00D76BAA"/>
    <w:rsid w:val="00D87A4C"/>
    <w:rsid w:val="00D90249"/>
    <w:rsid w:val="00DA0AF0"/>
    <w:rsid w:val="00DA0E89"/>
    <w:rsid w:val="00DA29B9"/>
    <w:rsid w:val="00DA3D0A"/>
    <w:rsid w:val="00DA5959"/>
    <w:rsid w:val="00DB08BB"/>
    <w:rsid w:val="00DC1B94"/>
    <w:rsid w:val="00DC5632"/>
    <w:rsid w:val="00DC7D11"/>
    <w:rsid w:val="00DD692F"/>
    <w:rsid w:val="00DD738D"/>
    <w:rsid w:val="00DD7A7E"/>
    <w:rsid w:val="00DE522D"/>
    <w:rsid w:val="00DE53FA"/>
    <w:rsid w:val="00DF2837"/>
    <w:rsid w:val="00DF72F4"/>
    <w:rsid w:val="00E0100F"/>
    <w:rsid w:val="00E02167"/>
    <w:rsid w:val="00E0590D"/>
    <w:rsid w:val="00E05C76"/>
    <w:rsid w:val="00E07A2C"/>
    <w:rsid w:val="00E126E1"/>
    <w:rsid w:val="00E14E01"/>
    <w:rsid w:val="00E251A0"/>
    <w:rsid w:val="00E2559C"/>
    <w:rsid w:val="00E26369"/>
    <w:rsid w:val="00E3768E"/>
    <w:rsid w:val="00E40A61"/>
    <w:rsid w:val="00E45ED2"/>
    <w:rsid w:val="00E46F65"/>
    <w:rsid w:val="00E47A1E"/>
    <w:rsid w:val="00E664F4"/>
    <w:rsid w:val="00E70929"/>
    <w:rsid w:val="00E70AC6"/>
    <w:rsid w:val="00E70D05"/>
    <w:rsid w:val="00E71A77"/>
    <w:rsid w:val="00E7549C"/>
    <w:rsid w:val="00E757D1"/>
    <w:rsid w:val="00E81BA5"/>
    <w:rsid w:val="00E83B7A"/>
    <w:rsid w:val="00E92351"/>
    <w:rsid w:val="00E969CF"/>
    <w:rsid w:val="00EA218F"/>
    <w:rsid w:val="00EA3BCC"/>
    <w:rsid w:val="00EA6E18"/>
    <w:rsid w:val="00EB2651"/>
    <w:rsid w:val="00EB437E"/>
    <w:rsid w:val="00EB78D8"/>
    <w:rsid w:val="00EC1137"/>
    <w:rsid w:val="00EC16BA"/>
    <w:rsid w:val="00EC59BB"/>
    <w:rsid w:val="00ED2031"/>
    <w:rsid w:val="00ED3A3B"/>
    <w:rsid w:val="00ED7FA8"/>
    <w:rsid w:val="00EE2A70"/>
    <w:rsid w:val="00EF2BBF"/>
    <w:rsid w:val="00EF3BE7"/>
    <w:rsid w:val="00EF3CA0"/>
    <w:rsid w:val="00EF6A29"/>
    <w:rsid w:val="00EF73D7"/>
    <w:rsid w:val="00F01EA9"/>
    <w:rsid w:val="00F04649"/>
    <w:rsid w:val="00F051BD"/>
    <w:rsid w:val="00F1179B"/>
    <w:rsid w:val="00F13D1B"/>
    <w:rsid w:val="00F16DB9"/>
    <w:rsid w:val="00F20CDC"/>
    <w:rsid w:val="00F21F5F"/>
    <w:rsid w:val="00F23D02"/>
    <w:rsid w:val="00F24D54"/>
    <w:rsid w:val="00F26C3F"/>
    <w:rsid w:val="00F278BD"/>
    <w:rsid w:val="00F305A0"/>
    <w:rsid w:val="00F30973"/>
    <w:rsid w:val="00F3293D"/>
    <w:rsid w:val="00F33C83"/>
    <w:rsid w:val="00F43632"/>
    <w:rsid w:val="00F5741E"/>
    <w:rsid w:val="00F60B2D"/>
    <w:rsid w:val="00F614B5"/>
    <w:rsid w:val="00F627E6"/>
    <w:rsid w:val="00F6576E"/>
    <w:rsid w:val="00F66BCF"/>
    <w:rsid w:val="00F708D2"/>
    <w:rsid w:val="00F711B7"/>
    <w:rsid w:val="00F72B93"/>
    <w:rsid w:val="00F73457"/>
    <w:rsid w:val="00F736D8"/>
    <w:rsid w:val="00F7382E"/>
    <w:rsid w:val="00F7458E"/>
    <w:rsid w:val="00F7470E"/>
    <w:rsid w:val="00F749AC"/>
    <w:rsid w:val="00F80204"/>
    <w:rsid w:val="00F8224E"/>
    <w:rsid w:val="00F8288E"/>
    <w:rsid w:val="00F841D2"/>
    <w:rsid w:val="00F843A3"/>
    <w:rsid w:val="00F865F8"/>
    <w:rsid w:val="00F866AF"/>
    <w:rsid w:val="00F900BF"/>
    <w:rsid w:val="00F91DD8"/>
    <w:rsid w:val="00F94C3A"/>
    <w:rsid w:val="00F97B3F"/>
    <w:rsid w:val="00FA1069"/>
    <w:rsid w:val="00FA1B8B"/>
    <w:rsid w:val="00FA5425"/>
    <w:rsid w:val="00FB1276"/>
    <w:rsid w:val="00FB1FDC"/>
    <w:rsid w:val="00FB2573"/>
    <w:rsid w:val="00FB3D57"/>
    <w:rsid w:val="00FC0610"/>
    <w:rsid w:val="00FD3189"/>
    <w:rsid w:val="00FE175A"/>
    <w:rsid w:val="00FF14B8"/>
    <w:rsid w:val="00FF20C8"/>
    <w:rsid w:val="00FF4C8C"/>
    <w:rsid w:val="00FF4E00"/>
    <w:rsid w:val="00FF5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03"/>
    <o:shapelayout v:ext="edit">
      <o:idmap v:ext="edit" data="1"/>
    </o:shapelayout>
  </w:shapeDefaults>
  <w:decimalSymbol w:val="."/>
  <w:listSeparator w:val=","/>
  <w14:docId w14:val="7B05B675"/>
  <w15:docId w15:val="{8CEA2D46-418F-4E30-AB86-0AE938F8F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42D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0742D7"/>
    <w:pPr>
      <w:keepNext/>
      <w:numPr>
        <w:numId w:val="1"/>
      </w:numPr>
      <w:tabs>
        <w:tab w:val="left" w:pos="-1440"/>
        <w:tab w:val="left" w:pos="-720"/>
        <w:tab w:val="left" w:pos="0"/>
        <w:tab w:val="left" w:pos="1272"/>
        <w:tab w:val="left" w:pos="1908"/>
        <w:tab w:val="left" w:pos="2416"/>
        <w:tab w:val="left" w:pos="3052"/>
        <w:tab w:val="left" w:pos="3688"/>
        <w:tab w:val="left" w:pos="4320"/>
        <w:tab w:val="left" w:pos="5040"/>
        <w:tab w:val="left" w:pos="5760"/>
        <w:tab w:val="left" w:pos="6480"/>
        <w:tab w:val="left" w:pos="7200"/>
        <w:tab w:val="left" w:pos="7920"/>
        <w:tab w:val="left" w:pos="8640"/>
        <w:tab w:val="left" w:pos="9360"/>
      </w:tabs>
      <w:autoSpaceDE w:val="0"/>
      <w:autoSpaceDN w:val="0"/>
      <w:adjustRightInd w:val="0"/>
      <w:outlineLvl w:val="0"/>
    </w:pPr>
    <w:rPr>
      <w:b/>
      <w:bCs/>
      <w:szCs w:val="24"/>
    </w:rPr>
  </w:style>
  <w:style w:type="paragraph" w:styleId="Heading2">
    <w:name w:val="heading 2"/>
    <w:basedOn w:val="Normal"/>
    <w:next w:val="Normal"/>
    <w:link w:val="Heading2Char"/>
    <w:qFormat/>
    <w:rsid w:val="000742D7"/>
    <w:pPr>
      <w:keepNext/>
      <w:numPr>
        <w:ilvl w:val="1"/>
        <w:numId w:val="1"/>
      </w:numPr>
      <w:tabs>
        <w:tab w:val="center" w:pos="5040"/>
      </w:tabs>
      <w:autoSpaceDE w:val="0"/>
      <w:autoSpaceDN w:val="0"/>
      <w:adjustRightInd w:val="0"/>
      <w:jc w:val="center"/>
      <w:outlineLvl w:val="1"/>
    </w:pPr>
    <w:rPr>
      <w:szCs w:val="24"/>
      <w:u w:val="single"/>
    </w:rPr>
  </w:style>
  <w:style w:type="paragraph" w:styleId="Heading3">
    <w:name w:val="heading 3"/>
    <w:basedOn w:val="Normal"/>
    <w:next w:val="Normal"/>
    <w:link w:val="Heading3Char"/>
    <w:qFormat/>
    <w:rsid w:val="000742D7"/>
    <w:pPr>
      <w:keepNext/>
      <w:widowControl w:val="0"/>
      <w:numPr>
        <w:ilvl w:val="2"/>
        <w:numId w:val="1"/>
      </w:numPr>
      <w:autoSpaceDE w:val="0"/>
      <w:autoSpaceDN w:val="0"/>
      <w:adjustRightInd w:val="0"/>
      <w:spacing w:before="240" w:after="60"/>
      <w:outlineLvl w:val="2"/>
    </w:pPr>
    <w:rPr>
      <w:rFonts w:ascii="Arial" w:hAnsi="Arial"/>
      <w:b/>
      <w:bCs/>
      <w:sz w:val="26"/>
      <w:szCs w:val="26"/>
    </w:rPr>
  </w:style>
  <w:style w:type="paragraph" w:styleId="Heading4">
    <w:name w:val="heading 4"/>
    <w:basedOn w:val="Normal"/>
    <w:next w:val="Normal"/>
    <w:link w:val="Heading4Char"/>
    <w:qFormat/>
    <w:rsid w:val="000742D7"/>
    <w:pPr>
      <w:keepNext/>
      <w:widowControl w:val="0"/>
      <w:numPr>
        <w:ilvl w:val="3"/>
        <w:numId w:val="1"/>
      </w:numPr>
      <w:autoSpaceDE w:val="0"/>
      <w:autoSpaceDN w:val="0"/>
      <w:adjustRightInd w:val="0"/>
      <w:spacing w:before="240" w:after="60"/>
      <w:outlineLvl w:val="3"/>
    </w:pPr>
    <w:rPr>
      <w:b/>
      <w:bCs/>
      <w:sz w:val="28"/>
      <w:szCs w:val="28"/>
    </w:rPr>
  </w:style>
  <w:style w:type="paragraph" w:styleId="Heading5">
    <w:name w:val="heading 5"/>
    <w:basedOn w:val="Normal"/>
    <w:next w:val="Normal"/>
    <w:link w:val="Heading5Char"/>
    <w:qFormat/>
    <w:rsid w:val="000742D7"/>
    <w:pPr>
      <w:widowControl w:val="0"/>
      <w:numPr>
        <w:ilvl w:val="4"/>
        <w:numId w:val="1"/>
      </w:numPr>
      <w:autoSpaceDE w:val="0"/>
      <w:autoSpaceDN w:val="0"/>
      <w:adjustRightInd w:val="0"/>
      <w:spacing w:before="240" w:after="60"/>
      <w:outlineLvl w:val="4"/>
    </w:pPr>
    <w:rPr>
      <w:rFonts w:ascii="Times" w:hAnsi="Times"/>
      <w:b/>
      <w:bCs/>
      <w:i/>
      <w:iCs/>
      <w:sz w:val="26"/>
      <w:szCs w:val="26"/>
    </w:rPr>
  </w:style>
  <w:style w:type="paragraph" w:styleId="Heading6">
    <w:name w:val="heading 6"/>
    <w:basedOn w:val="Normal"/>
    <w:next w:val="Normal"/>
    <w:link w:val="Heading6Char"/>
    <w:qFormat/>
    <w:rsid w:val="000742D7"/>
    <w:pPr>
      <w:widowControl w:val="0"/>
      <w:numPr>
        <w:ilvl w:val="5"/>
        <w:numId w:val="1"/>
      </w:numPr>
      <w:autoSpaceDE w:val="0"/>
      <w:autoSpaceDN w:val="0"/>
      <w:adjustRightInd w:val="0"/>
      <w:spacing w:before="240" w:after="60"/>
      <w:outlineLvl w:val="5"/>
    </w:pPr>
    <w:rPr>
      <w:b/>
      <w:bCs/>
      <w:sz w:val="22"/>
      <w:szCs w:val="22"/>
    </w:rPr>
  </w:style>
  <w:style w:type="paragraph" w:styleId="Heading7">
    <w:name w:val="heading 7"/>
    <w:basedOn w:val="Normal"/>
    <w:next w:val="Normal"/>
    <w:link w:val="Heading7Char"/>
    <w:qFormat/>
    <w:rsid w:val="000742D7"/>
    <w:pPr>
      <w:widowControl w:val="0"/>
      <w:numPr>
        <w:ilvl w:val="6"/>
        <w:numId w:val="1"/>
      </w:numPr>
      <w:autoSpaceDE w:val="0"/>
      <w:autoSpaceDN w:val="0"/>
      <w:adjustRightInd w:val="0"/>
      <w:spacing w:before="240" w:after="60"/>
      <w:outlineLvl w:val="6"/>
    </w:pPr>
    <w:rPr>
      <w:szCs w:val="24"/>
    </w:rPr>
  </w:style>
  <w:style w:type="paragraph" w:styleId="Heading8">
    <w:name w:val="heading 8"/>
    <w:basedOn w:val="Normal"/>
    <w:next w:val="Normal"/>
    <w:link w:val="Heading8Char"/>
    <w:qFormat/>
    <w:rsid w:val="000742D7"/>
    <w:pPr>
      <w:widowControl w:val="0"/>
      <w:numPr>
        <w:ilvl w:val="7"/>
        <w:numId w:val="1"/>
      </w:numPr>
      <w:autoSpaceDE w:val="0"/>
      <w:autoSpaceDN w:val="0"/>
      <w:adjustRightInd w:val="0"/>
      <w:spacing w:before="240" w:after="60"/>
      <w:outlineLvl w:val="7"/>
    </w:pPr>
    <w:rPr>
      <w:i/>
      <w:iCs/>
      <w:szCs w:val="24"/>
    </w:rPr>
  </w:style>
  <w:style w:type="paragraph" w:styleId="Heading9">
    <w:name w:val="heading 9"/>
    <w:basedOn w:val="Normal"/>
    <w:next w:val="Normal"/>
    <w:link w:val="Heading9Char"/>
    <w:qFormat/>
    <w:rsid w:val="000742D7"/>
    <w:pPr>
      <w:widowControl w:val="0"/>
      <w:numPr>
        <w:ilvl w:val="8"/>
        <w:numId w:val="1"/>
      </w:numPr>
      <w:autoSpaceDE w:val="0"/>
      <w:autoSpaceDN w:val="0"/>
      <w:adjustRightInd w:val="0"/>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42D7"/>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0742D7"/>
    <w:rPr>
      <w:rFonts w:ascii="Times New Roman" w:eastAsia="Times New Roman" w:hAnsi="Times New Roman" w:cs="Times New Roman"/>
      <w:sz w:val="24"/>
      <w:szCs w:val="24"/>
      <w:u w:val="single"/>
    </w:rPr>
  </w:style>
  <w:style w:type="character" w:customStyle="1" w:styleId="Heading3Char">
    <w:name w:val="Heading 3 Char"/>
    <w:basedOn w:val="DefaultParagraphFont"/>
    <w:link w:val="Heading3"/>
    <w:rsid w:val="000742D7"/>
    <w:rPr>
      <w:rFonts w:ascii="Arial" w:eastAsia="Times New Roman" w:hAnsi="Arial" w:cs="Times New Roman"/>
      <w:b/>
      <w:bCs/>
      <w:sz w:val="26"/>
      <w:szCs w:val="26"/>
    </w:rPr>
  </w:style>
  <w:style w:type="character" w:customStyle="1" w:styleId="Heading4Char">
    <w:name w:val="Heading 4 Char"/>
    <w:basedOn w:val="DefaultParagraphFont"/>
    <w:link w:val="Heading4"/>
    <w:rsid w:val="000742D7"/>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0742D7"/>
    <w:rPr>
      <w:rFonts w:ascii="Times" w:eastAsia="Times New Roman" w:hAnsi="Times" w:cs="Times New Roman"/>
      <w:b/>
      <w:bCs/>
      <w:i/>
      <w:iCs/>
      <w:sz w:val="26"/>
      <w:szCs w:val="26"/>
    </w:rPr>
  </w:style>
  <w:style w:type="character" w:customStyle="1" w:styleId="Heading6Char">
    <w:name w:val="Heading 6 Char"/>
    <w:basedOn w:val="DefaultParagraphFont"/>
    <w:link w:val="Heading6"/>
    <w:rsid w:val="000742D7"/>
    <w:rPr>
      <w:rFonts w:ascii="Times New Roman" w:eastAsia="Times New Roman" w:hAnsi="Times New Roman" w:cs="Times New Roman"/>
      <w:b/>
      <w:bCs/>
    </w:rPr>
  </w:style>
  <w:style w:type="character" w:customStyle="1" w:styleId="Heading7Char">
    <w:name w:val="Heading 7 Char"/>
    <w:basedOn w:val="DefaultParagraphFont"/>
    <w:link w:val="Heading7"/>
    <w:rsid w:val="000742D7"/>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0742D7"/>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0742D7"/>
    <w:rPr>
      <w:rFonts w:ascii="Arial" w:eastAsia="Times New Roman" w:hAnsi="Arial" w:cs="Times New Roman"/>
    </w:rPr>
  </w:style>
  <w:style w:type="paragraph" w:customStyle="1" w:styleId="Notes">
    <w:name w:val="Notes"/>
    <w:basedOn w:val="Normal"/>
    <w:rsid w:val="000742D7"/>
    <w:pPr>
      <w:tabs>
        <w:tab w:val="left" w:pos="720"/>
      </w:tabs>
    </w:pPr>
  </w:style>
  <w:style w:type="paragraph" w:styleId="Header">
    <w:name w:val="header"/>
    <w:basedOn w:val="Normal"/>
    <w:link w:val="HeaderChar"/>
    <w:rsid w:val="000742D7"/>
    <w:pPr>
      <w:tabs>
        <w:tab w:val="center" w:pos="4320"/>
        <w:tab w:val="right" w:pos="8640"/>
      </w:tabs>
    </w:pPr>
  </w:style>
  <w:style w:type="character" w:customStyle="1" w:styleId="HeaderChar">
    <w:name w:val="Header Char"/>
    <w:basedOn w:val="DefaultParagraphFont"/>
    <w:link w:val="Header"/>
    <w:rsid w:val="000742D7"/>
    <w:rPr>
      <w:rFonts w:ascii="Times New Roman" w:eastAsia="Times New Roman" w:hAnsi="Times New Roman" w:cs="Times New Roman"/>
      <w:sz w:val="24"/>
      <w:szCs w:val="20"/>
    </w:rPr>
  </w:style>
  <w:style w:type="paragraph" w:styleId="Footer">
    <w:name w:val="footer"/>
    <w:basedOn w:val="Normal"/>
    <w:link w:val="FooterChar"/>
    <w:uiPriority w:val="99"/>
    <w:rsid w:val="000742D7"/>
    <w:pPr>
      <w:tabs>
        <w:tab w:val="center" w:pos="4320"/>
        <w:tab w:val="right" w:pos="8640"/>
      </w:tabs>
    </w:pPr>
  </w:style>
  <w:style w:type="character" w:customStyle="1" w:styleId="FooterChar">
    <w:name w:val="Footer Char"/>
    <w:basedOn w:val="DefaultParagraphFont"/>
    <w:link w:val="Footer"/>
    <w:uiPriority w:val="99"/>
    <w:rsid w:val="000742D7"/>
    <w:rPr>
      <w:rFonts w:ascii="Times New Roman" w:eastAsia="Times New Roman" w:hAnsi="Times New Roman" w:cs="Times New Roman"/>
      <w:sz w:val="24"/>
      <w:szCs w:val="20"/>
    </w:rPr>
  </w:style>
  <w:style w:type="character" w:styleId="PageNumber">
    <w:name w:val="page number"/>
    <w:basedOn w:val="DefaultParagraphFont"/>
    <w:rsid w:val="000742D7"/>
  </w:style>
  <w:style w:type="paragraph" w:styleId="BodyTextIndent">
    <w:name w:val="Body Text Indent"/>
    <w:basedOn w:val="Normal"/>
    <w:link w:val="BodyTextIndentChar"/>
    <w:rsid w:val="000742D7"/>
    <w:pPr>
      <w:tabs>
        <w:tab w:val="left" w:pos="-720"/>
        <w:tab w:val="left" w:pos="0"/>
        <w:tab w:val="left" w:pos="720"/>
        <w:tab w:val="left" w:pos="1080"/>
        <w:tab w:val="left" w:pos="1908"/>
        <w:tab w:val="left" w:pos="2416"/>
        <w:tab w:val="left" w:pos="3052"/>
        <w:tab w:val="left" w:pos="3690"/>
        <w:tab w:val="left" w:pos="4320"/>
        <w:tab w:val="left" w:pos="5040"/>
        <w:tab w:val="left" w:pos="5760"/>
        <w:tab w:val="left" w:pos="6480"/>
        <w:tab w:val="left" w:pos="7200"/>
        <w:tab w:val="left" w:pos="7920"/>
        <w:tab w:val="left" w:pos="8640"/>
        <w:tab w:val="left" w:pos="9360"/>
      </w:tabs>
      <w:ind w:left="3600" w:hanging="2880"/>
      <w:jc w:val="both"/>
    </w:pPr>
  </w:style>
  <w:style w:type="character" w:customStyle="1" w:styleId="BodyTextIndentChar">
    <w:name w:val="Body Text Indent Char"/>
    <w:basedOn w:val="DefaultParagraphFont"/>
    <w:link w:val="BodyTextIndent"/>
    <w:rsid w:val="000742D7"/>
    <w:rPr>
      <w:rFonts w:ascii="Times New Roman" w:eastAsia="Times New Roman" w:hAnsi="Times New Roman" w:cs="Times New Roman"/>
      <w:sz w:val="24"/>
      <w:szCs w:val="20"/>
    </w:rPr>
  </w:style>
  <w:style w:type="paragraph" w:customStyle="1" w:styleId="Level1">
    <w:name w:val="Level 1"/>
    <w:basedOn w:val="Normal"/>
    <w:rsid w:val="000742D7"/>
    <w:pPr>
      <w:widowControl w:val="0"/>
      <w:numPr>
        <w:numId w:val="3"/>
      </w:numPr>
      <w:autoSpaceDE w:val="0"/>
      <w:autoSpaceDN w:val="0"/>
      <w:adjustRightInd w:val="0"/>
      <w:outlineLvl w:val="0"/>
    </w:pPr>
    <w:rPr>
      <w:rFonts w:ascii="Times" w:hAnsi="Times"/>
      <w:sz w:val="20"/>
      <w:szCs w:val="24"/>
    </w:rPr>
  </w:style>
  <w:style w:type="paragraph" w:customStyle="1" w:styleId="Level4">
    <w:name w:val="Level 4"/>
    <w:basedOn w:val="Normal"/>
    <w:rsid w:val="000742D7"/>
    <w:pPr>
      <w:widowControl w:val="0"/>
      <w:numPr>
        <w:ilvl w:val="3"/>
        <w:numId w:val="5"/>
      </w:numPr>
      <w:tabs>
        <w:tab w:val="num" w:pos="360"/>
      </w:tabs>
      <w:autoSpaceDE w:val="0"/>
      <w:autoSpaceDN w:val="0"/>
      <w:adjustRightInd w:val="0"/>
      <w:ind w:left="2416" w:hanging="508"/>
      <w:outlineLvl w:val="3"/>
    </w:pPr>
    <w:rPr>
      <w:rFonts w:ascii="Times" w:hAnsi="Times"/>
      <w:sz w:val="20"/>
      <w:szCs w:val="24"/>
    </w:rPr>
  </w:style>
  <w:style w:type="paragraph" w:styleId="BodyTextIndent2">
    <w:name w:val="Body Text Indent 2"/>
    <w:basedOn w:val="Normal"/>
    <w:link w:val="BodyTextIndent2Char"/>
    <w:rsid w:val="000742D7"/>
    <w:pPr>
      <w:tabs>
        <w:tab w:val="left" w:pos="-1440"/>
        <w:tab w:val="left" w:pos="-720"/>
        <w:tab w:val="left" w:pos="0"/>
        <w:tab w:val="left" w:pos="720"/>
        <w:tab w:val="left" w:pos="1890"/>
        <w:tab w:val="left" w:pos="2416"/>
        <w:tab w:val="left" w:pos="3052"/>
        <w:tab w:val="left" w:pos="3688"/>
        <w:tab w:val="left" w:pos="4320"/>
        <w:tab w:val="left" w:pos="5040"/>
        <w:tab w:val="left" w:pos="5760"/>
        <w:tab w:val="left" w:pos="6480"/>
        <w:tab w:val="left" w:pos="7200"/>
        <w:tab w:val="left" w:pos="7920"/>
        <w:tab w:val="left" w:pos="8640"/>
        <w:tab w:val="left" w:pos="9360"/>
      </w:tabs>
      <w:ind w:left="2416"/>
    </w:pPr>
    <w:rPr>
      <w:szCs w:val="22"/>
    </w:rPr>
  </w:style>
  <w:style w:type="character" w:customStyle="1" w:styleId="BodyTextIndent2Char">
    <w:name w:val="Body Text Indent 2 Char"/>
    <w:basedOn w:val="DefaultParagraphFont"/>
    <w:link w:val="BodyTextIndent2"/>
    <w:rsid w:val="000742D7"/>
    <w:rPr>
      <w:rFonts w:ascii="Times New Roman" w:eastAsia="Times New Roman" w:hAnsi="Times New Roman" w:cs="Times New Roman"/>
      <w:sz w:val="24"/>
    </w:rPr>
  </w:style>
  <w:style w:type="paragraph" w:styleId="BodyTextIndent3">
    <w:name w:val="Body Text Indent 3"/>
    <w:basedOn w:val="Normal"/>
    <w:link w:val="BodyTextIndent3Char"/>
    <w:rsid w:val="000742D7"/>
    <w:pPr>
      <w:tabs>
        <w:tab w:val="left" w:pos="-1440"/>
        <w:tab w:val="left" w:pos="-720"/>
        <w:tab w:val="left" w:pos="0"/>
        <w:tab w:val="left" w:pos="720"/>
        <w:tab w:val="left" w:pos="1890"/>
        <w:tab w:val="left" w:pos="2160"/>
        <w:tab w:val="left" w:pos="3052"/>
        <w:tab w:val="left" w:pos="3688"/>
        <w:tab w:val="left" w:pos="4320"/>
        <w:tab w:val="left" w:pos="5040"/>
        <w:tab w:val="left" w:pos="5760"/>
        <w:tab w:val="left" w:pos="6480"/>
        <w:tab w:val="left" w:pos="7200"/>
        <w:tab w:val="left" w:pos="7920"/>
        <w:tab w:val="left" w:pos="8640"/>
        <w:tab w:val="left" w:pos="9360"/>
      </w:tabs>
      <w:ind w:left="2160"/>
      <w:jc w:val="both"/>
    </w:pPr>
    <w:rPr>
      <w:szCs w:val="22"/>
    </w:rPr>
  </w:style>
  <w:style w:type="character" w:customStyle="1" w:styleId="BodyTextIndent3Char">
    <w:name w:val="Body Text Indent 3 Char"/>
    <w:basedOn w:val="DefaultParagraphFont"/>
    <w:link w:val="BodyTextIndent3"/>
    <w:rsid w:val="000742D7"/>
    <w:rPr>
      <w:rFonts w:ascii="Times New Roman" w:eastAsia="Times New Roman" w:hAnsi="Times New Roman" w:cs="Times New Roman"/>
      <w:sz w:val="24"/>
    </w:rPr>
  </w:style>
  <w:style w:type="paragraph" w:styleId="TOC1">
    <w:name w:val="toc 1"/>
    <w:basedOn w:val="Normal"/>
    <w:next w:val="Normal"/>
    <w:autoRedefine/>
    <w:uiPriority w:val="39"/>
    <w:rsid w:val="000742D7"/>
    <w:pPr>
      <w:widowControl w:val="0"/>
      <w:autoSpaceDE w:val="0"/>
      <w:autoSpaceDN w:val="0"/>
      <w:adjustRightInd w:val="0"/>
      <w:ind w:left="720" w:hanging="720"/>
    </w:pPr>
    <w:rPr>
      <w:sz w:val="22"/>
      <w:szCs w:val="24"/>
    </w:rPr>
  </w:style>
  <w:style w:type="paragraph" w:styleId="TOC2">
    <w:name w:val="toc 2"/>
    <w:basedOn w:val="Normal"/>
    <w:next w:val="Normal"/>
    <w:autoRedefine/>
    <w:uiPriority w:val="39"/>
    <w:rsid w:val="000742D7"/>
    <w:pPr>
      <w:ind w:left="240"/>
    </w:pPr>
    <w:rPr>
      <w:sz w:val="22"/>
    </w:rPr>
  </w:style>
  <w:style w:type="paragraph" w:styleId="TOC3">
    <w:name w:val="toc 3"/>
    <w:basedOn w:val="Normal"/>
    <w:next w:val="Normal"/>
    <w:autoRedefine/>
    <w:semiHidden/>
    <w:rsid w:val="000742D7"/>
    <w:pPr>
      <w:ind w:left="480"/>
    </w:pPr>
  </w:style>
  <w:style w:type="paragraph" w:styleId="TOC4">
    <w:name w:val="toc 4"/>
    <w:basedOn w:val="Normal"/>
    <w:next w:val="Normal"/>
    <w:autoRedefine/>
    <w:semiHidden/>
    <w:rsid w:val="000742D7"/>
    <w:pPr>
      <w:ind w:left="720"/>
    </w:pPr>
  </w:style>
  <w:style w:type="paragraph" w:styleId="TOC5">
    <w:name w:val="toc 5"/>
    <w:basedOn w:val="Normal"/>
    <w:next w:val="Normal"/>
    <w:autoRedefine/>
    <w:semiHidden/>
    <w:rsid w:val="000742D7"/>
    <w:pPr>
      <w:ind w:left="960"/>
    </w:pPr>
  </w:style>
  <w:style w:type="paragraph" w:styleId="TOC6">
    <w:name w:val="toc 6"/>
    <w:basedOn w:val="Normal"/>
    <w:next w:val="Normal"/>
    <w:autoRedefine/>
    <w:semiHidden/>
    <w:rsid w:val="000742D7"/>
    <w:pPr>
      <w:ind w:left="1200"/>
    </w:pPr>
  </w:style>
  <w:style w:type="paragraph" w:styleId="TOC7">
    <w:name w:val="toc 7"/>
    <w:basedOn w:val="Normal"/>
    <w:next w:val="Normal"/>
    <w:autoRedefine/>
    <w:semiHidden/>
    <w:rsid w:val="000742D7"/>
    <w:pPr>
      <w:ind w:left="1440"/>
    </w:pPr>
  </w:style>
  <w:style w:type="paragraph" w:styleId="TOC8">
    <w:name w:val="toc 8"/>
    <w:basedOn w:val="Normal"/>
    <w:next w:val="Normal"/>
    <w:autoRedefine/>
    <w:semiHidden/>
    <w:rsid w:val="000742D7"/>
    <w:pPr>
      <w:ind w:left="1680"/>
    </w:pPr>
  </w:style>
  <w:style w:type="paragraph" w:styleId="TOC9">
    <w:name w:val="toc 9"/>
    <w:basedOn w:val="Normal"/>
    <w:next w:val="Normal"/>
    <w:autoRedefine/>
    <w:semiHidden/>
    <w:rsid w:val="000742D7"/>
    <w:pPr>
      <w:ind w:left="1920"/>
    </w:pPr>
  </w:style>
  <w:style w:type="character" w:styleId="Hyperlink">
    <w:name w:val="Hyperlink"/>
    <w:basedOn w:val="DefaultParagraphFont"/>
    <w:uiPriority w:val="99"/>
    <w:rsid w:val="000742D7"/>
    <w:rPr>
      <w:color w:val="0000FF"/>
      <w:u w:val="single"/>
    </w:rPr>
  </w:style>
  <w:style w:type="paragraph" w:customStyle="1" w:styleId="Level2">
    <w:name w:val="Level 2"/>
    <w:basedOn w:val="Normal"/>
    <w:rsid w:val="000742D7"/>
    <w:pPr>
      <w:widowControl w:val="0"/>
      <w:autoSpaceDE w:val="0"/>
      <w:autoSpaceDN w:val="0"/>
      <w:adjustRightInd w:val="0"/>
      <w:ind w:left="1272" w:hanging="552"/>
    </w:pPr>
    <w:rPr>
      <w:rFonts w:ascii="Times" w:hAnsi="Times"/>
      <w:sz w:val="20"/>
      <w:szCs w:val="24"/>
    </w:rPr>
  </w:style>
  <w:style w:type="paragraph" w:customStyle="1" w:styleId="Level3">
    <w:name w:val="Level 3"/>
    <w:basedOn w:val="Normal"/>
    <w:rsid w:val="000742D7"/>
    <w:pPr>
      <w:widowControl w:val="0"/>
      <w:numPr>
        <w:ilvl w:val="2"/>
        <w:numId w:val="5"/>
      </w:numPr>
      <w:autoSpaceDE w:val="0"/>
      <w:autoSpaceDN w:val="0"/>
      <w:adjustRightInd w:val="0"/>
      <w:ind w:left="1908" w:hanging="636"/>
      <w:outlineLvl w:val="2"/>
    </w:pPr>
    <w:rPr>
      <w:rFonts w:ascii="Times" w:hAnsi="Times"/>
      <w:sz w:val="20"/>
      <w:szCs w:val="24"/>
    </w:rPr>
  </w:style>
  <w:style w:type="paragraph" w:customStyle="1" w:styleId="Level5">
    <w:name w:val="Level 5"/>
    <w:basedOn w:val="Normal"/>
    <w:rsid w:val="000742D7"/>
    <w:pPr>
      <w:widowControl w:val="0"/>
      <w:numPr>
        <w:ilvl w:val="4"/>
        <w:numId w:val="5"/>
      </w:numPr>
      <w:autoSpaceDE w:val="0"/>
      <w:autoSpaceDN w:val="0"/>
      <w:adjustRightInd w:val="0"/>
      <w:ind w:left="3052" w:hanging="636"/>
      <w:outlineLvl w:val="4"/>
    </w:pPr>
    <w:rPr>
      <w:rFonts w:ascii="Times" w:hAnsi="Times"/>
      <w:sz w:val="20"/>
      <w:szCs w:val="24"/>
    </w:rPr>
  </w:style>
  <w:style w:type="paragraph" w:customStyle="1" w:styleId="Level6">
    <w:name w:val="Level 6"/>
    <w:basedOn w:val="Normal"/>
    <w:rsid w:val="000742D7"/>
    <w:pPr>
      <w:widowControl w:val="0"/>
      <w:autoSpaceDE w:val="0"/>
      <w:autoSpaceDN w:val="0"/>
      <w:adjustRightInd w:val="0"/>
      <w:ind w:left="2526" w:hanging="508"/>
      <w:outlineLvl w:val="5"/>
    </w:pPr>
    <w:rPr>
      <w:rFonts w:ascii="Times" w:hAnsi="Times"/>
      <w:sz w:val="20"/>
      <w:szCs w:val="24"/>
    </w:rPr>
  </w:style>
  <w:style w:type="paragraph" w:customStyle="1" w:styleId="Level7">
    <w:name w:val="Level 7"/>
    <w:basedOn w:val="Normal"/>
    <w:rsid w:val="000742D7"/>
    <w:pPr>
      <w:widowControl w:val="0"/>
      <w:numPr>
        <w:ilvl w:val="5"/>
        <w:numId w:val="6"/>
      </w:numPr>
      <w:autoSpaceDE w:val="0"/>
      <w:autoSpaceDN w:val="0"/>
      <w:adjustRightInd w:val="0"/>
      <w:ind w:left="3033" w:hanging="507"/>
      <w:outlineLvl w:val="6"/>
    </w:pPr>
    <w:rPr>
      <w:rFonts w:ascii="Times" w:hAnsi="Times"/>
      <w:sz w:val="20"/>
      <w:szCs w:val="24"/>
    </w:rPr>
  </w:style>
  <w:style w:type="paragraph" w:styleId="BodyText">
    <w:name w:val="Body Text"/>
    <w:basedOn w:val="Normal"/>
    <w:link w:val="BodyTextChar"/>
    <w:rsid w:val="000742D7"/>
    <w:pPr>
      <w:numPr>
        <w:ilvl w:val="6"/>
        <w:numId w:val="6"/>
      </w:numPr>
      <w:tabs>
        <w:tab w:val="left" w:pos="-1440"/>
        <w:tab w:val="left" w:pos="-720"/>
        <w:tab w:val="left" w:pos="0"/>
        <w:tab w:val="left" w:pos="720"/>
        <w:tab w:val="left" w:pos="1272"/>
        <w:tab w:val="left" w:pos="1908"/>
        <w:tab w:val="left" w:pos="2416"/>
        <w:tab w:val="left" w:pos="3052"/>
        <w:tab w:val="left" w:pos="3688"/>
        <w:tab w:val="left" w:pos="4320"/>
        <w:tab w:val="left" w:pos="5040"/>
        <w:tab w:val="left" w:pos="5760"/>
        <w:tab w:val="left" w:pos="6480"/>
        <w:tab w:val="left" w:pos="7200"/>
        <w:tab w:val="left" w:pos="7920"/>
        <w:tab w:val="left" w:pos="8640"/>
        <w:tab w:val="left" w:pos="9360"/>
      </w:tabs>
      <w:jc w:val="both"/>
    </w:pPr>
  </w:style>
  <w:style w:type="character" w:customStyle="1" w:styleId="BodyTextChar">
    <w:name w:val="Body Text Char"/>
    <w:basedOn w:val="DefaultParagraphFont"/>
    <w:link w:val="BodyText"/>
    <w:rsid w:val="000742D7"/>
    <w:rPr>
      <w:rFonts w:ascii="Times New Roman" w:eastAsia="Times New Roman" w:hAnsi="Times New Roman" w:cs="Times New Roman"/>
      <w:sz w:val="24"/>
      <w:szCs w:val="20"/>
    </w:rPr>
  </w:style>
  <w:style w:type="character" w:styleId="FootnoteReference">
    <w:name w:val="footnote reference"/>
    <w:semiHidden/>
    <w:rsid w:val="000742D7"/>
  </w:style>
  <w:style w:type="paragraph" w:styleId="ListParagraph">
    <w:name w:val="List Paragraph"/>
    <w:basedOn w:val="Normal"/>
    <w:uiPriority w:val="1"/>
    <w:qFormat/>
    <w:rsid w:val="000742D7"/>
    <w:pPr>
      <w:ind w:left="720"/>
      <w:contextualSpacing/>
    </w:pPr>
  </w:style>
  <w:style w:type="character" w:styleId="CommentReference">
    <w:name w:val="annotation reference"/>
    <w:basedOn w:val="DefaultParagraphFont"/>
    <w:uiPriority w:val="99"/>
    <w:semiHidden/>
    <w:unhideWhenUsed/>
    <w:rsid w:val="000742D7"/>
    <w:rPr>
      <w:sz w:val="16"/>
      <w:szCs w:val="16"/>
    </w:rPr>
  </w:style>
  <w:style w:type="paragraph" w:styleId="CommentText">
    <w:name w:val="annotation text"/>
    <w:basedOn w:val="Normal"/>
    <w:link w:val="CommentTextChar"/>
    <w:uiPriority w:val="99"/>
    <w:semiHidden/>
    <w:unhideWhenUsed/>
    <w:rsid w:val="000742D7"/>
    <w:rPr>
      <w:sz w:val="20"/>
    </w:rPr>
  </w:style>
  <w:style w:type="character" w:customStyle="1" w:styleId="CommentTextChar">
    <w:name w:val="Comment Text Char"/>
    <w:basedOn w:val="DefaultParagraphFont"/>
    <w:link w:val="CommentText"/>
    <w:uiPriority w:val="99"/>
    <w:semiHidden/>
    <w:rsid w:val="000742D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742D7"/>
    <w:rPr>
      <w:b/>
      <w:bCs/>
    </w:rPr>
  </w:style>
  <w:style w:type="character" w:customStyle="1" w:styleId="CommentSubjectChar">
    <w:name w:val="Comment Subject Char"/>
    <w:basedOn w:val="CommentTextChar"/>
    <w:link w:val="CommentSubject"/>
    <w:uiPriority w:val="99"/>
    <w:semiHidden/>
    <w:rsid w:val="000742D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742D7"/>
    <w:rPr>
      <w:rFonts w:ascii="Tahoma" w:hAnsi="Tahoma" w:cs="Tahoma"/>
      <w:sz w:val="16"/>
      <w:szCs w:val="16"/>
    </w:rPr>
  </w:style>
  <w:style w:type="character" w:customStyle="1" w:styleId="BalloonTextChar">
    <w:name w:val="Balloon Text Char"/>
    <w:basedOn w:val="DefaultParagraphFont"/>
    <w:link w:val="BalloonText"/>
    <w:uiPriority w:val="99"/>
    <w:semiHidden/>
    <w:rsid w:val="000742D7"/>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6D1DF3"/>
    <w:rPr>
      <w:sz w:val="20"/>
    </w:rPr>
  </w:style>
  <w:style w:type="character" w:customStyle="1" w:styleId="FootnoteTextChar">
    <w:name w:val="Footnote Text Char"/>
    <w:basedOn w:val="DefaultParagraphFont"/>
    <w:link w:val="FootnoteText"/>
    <w:uiPriority w:val="99"/>
    <w:semiHidden/>
    <w:rsid w:val="006D1DF3"/>
    <w:rPr>
      <w:rFonts w:ascii="Times New Roman" w:eastAsia="Times New Roman" w:hAnsi="Times New Roman" w:cs="Times New Roman"/>
      <w:sz w:val="20"/>
      <w:szCs w:val="20"/>
    </w:rPr>
  </w:style>
  <w:style w:type="paragraph" w:styleId="Revision">
    <w:name w:val="Revision"/>
    <w:hidden/>
    <w:uiPriority w:val="99"/>
    <w:semiHidden/>
    <w:rsid w:val="000A1AD2"/>
    <w:pPr>
      <w:spacing w:after="0" w:line="240" w:lineRule="auto"/>
    </w:pPr>
    <w:rPr>
      <w:rFonts w:ascii="Times New Roman" w:eastAsia="Times New Roman" w:hAnsi="Times New Roman" w:cs="Times New Roman"/>
      <w:sz w:val="24"/>
      <w:szCs w:val="20"/>
    </w:rPr>
  </w:style>
  <w:style w:type="paragraph" w:styleId="NoSpacing">
    <w:name w:val="No Spacing"/>
    <w:basedOn w:val="Normal"/>
    <w:uiPriority w:val="99"/>
    <w:qFormat/>
    <w:rsid w:val="004C18F5"/>
    <w:rPr>
      <w:rFonts w:ascii="Tw Cen MT" w:hAnsi="Tw Cen MT" w:cs="Tw Cen MT"/>
      <w:kern w:val="24"/>
      <w:sz w:val="23"/>
      <w:szCs w:val="23"/>
      <w:lang w:eastAsia="ja-JP"/>
    </w:rPr>
  </w:style>
  <w:style w:type="paragraph" w:styleId="ListBullet">
    <w:name w:val="List Bullet"/>
    <w:basedOn w:val="Normal"/>
    <w:uiPriority w:val="99"/>
    <w:unhideWhenUsed/>
    <w:rsid w:val="00DA29B9"/>
    <w:pPr>
      <w:numPr>
        <w:numId w:val="1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976077">
      <w:bodyDiv w:val="1"/>
      <w:marLeft w:val="0"/>
      <w:marRight w:val="0"/>
      <w:marTop w:val="0"/>
      <w:marBottom w:val="0"/>
      <w:divBdr>
        <w:top w:val="none" w:sz="0" w:space="0" w:color="auto"/>
        <w:left w:val="none" w:sz="0" w:space="0" w:color="auto"/>
        <w:bottom w:val="none" w:sz="0" w:space="0" w:color="auto"/>
        <w:right w:val="none" w:sz="0" w:space="0" w:color="auto"/>
      </w:divBdr>
    </w:div>
    <w:div w:id="57409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8.xml"/><Relationship Id="rId26"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11.xml"/><Relationship Id="rId34" Type="http://schemas.openxmlformats.org/officeDocument/2006/relationships/header" Target="header2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7.xml"/><Relationship Id="rId25" Type="http://schemas.openxmlformats.org/officeDocument/2006/relationships/header" Target="header15.xml"/><Relationship Id="rId33" Type="http://schemas.openxmlformats.org/officeDocument/2006/relationships/header" Target="header23.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4.xml"/><Relationship Id="rId32"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13.xml"/><Relationship Id="rId28" Type="http://schemas.openxmlformats.org/officeDocument/2006/relationships/header" Target="header18.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9.xml"/><Relationship Id="rId31" Type="http://schemas.openxmlformats.org/officeDocument/2006/relationships/header" Target="header2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header" Target="header20.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A37A1-BAD7-49A2-817A-F9AE94BD5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1278</TotalTime>
  <Pages>28</Pages>
  <Words>9705</Words>
  <Characters>55322</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64898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Studenka</dc:creator>
  <cp:keywords/>
  <dc:description/>
  <cp:lastModifiedBy>Jeffrey Studenka</cp:lastModifiedBy>
  <cp:revision>115</cp:revision>
  <dcterms:created xsi:type="dcterms:W3CDTF">2022-09-27T19:54:00Z</dcterms:created>
  <dcterms:modified xsi:type="dcterms:W3CDTF">2022-11-14T17:10:00Z</dcterms:modified>
</cp:coreProperties>
</file>